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E836" w14:textId="77777777" w:rsidR="00016977" w:rsidRPr="007F1A41" w:rsidRDefault="00A35912">
      <w:pPr>
        <w:jc w:val="center"/>
        <w:rPr>
          <w:rFonts w:ascii="Times New Roman" w:eastAsia="EB Garamond" w:hAnsi="Times New Roman" w:cs="Times New Roman"/>
          <w:b/>
          <w:bCs/>
          <w:sz w:val="24"/>
          <w:szCs w:val="24"/>
        </w:rPr>
      </w:pPr>
      <w:r w:rsidRPr="007F1A41">
        <w:rPr>
          <w:rFonts w:ascii="Times New Roman" w:eastAsia="EB Garamond" w:hAnsi="Times New Roman" w:cs="Times New Roman"/>
          <w:b/>
          <w:bCs/>
          <w:sz w:val="24"/>
          <w:szCs w:val="24"/>
        </w:rPr>
        <w:t>GUN CONTROL POLICY</w:t>
      </w:r>
    </w:p>
    <w:p w14:paraId="59DE14AA" w14:textId="77777777" w:rsidR="00016977" w:rsidRPr="007F1A41" w:rsidRDefault="00016977">
      <w:pPr>
        <w:jc w:val="both"/>
        <w:rPr>
          <w:rFonts w:ascii="Times New Roman" w:eastAsia="EB Garamond" w:hAnsi="Times New Roman" w:cs="Times New Roman"/>
          <w:sz w:val="24"/>
          <w:szCs w:val="24"/>
        </w:rPr>
      </w:pPr>
    </w:p>
    <w:p w14:paraId="37CBAEAD" w14:textId="5D5125A5" w:rsidR="00FE00A4" w:rsidRPr="007F1A41" w:rsidRDefault="00A35912">
      <w:pPr>
        <w:jc w:val="both"/>
        <w:rPr>
          <w:rFonts w:ascii="Times New Roman" w:eastAsia="EB Garamond" w:hAnsi="Times New Roman" w:cs="Times New Roman"/>
          <w:sz w:val="24"/>
          <w:szCs w:val="24"/>
        </w:rPr>
      </w:pPr>
      <w:r w:rsidRPr="007F1A41">
        <w:rPr>
          <w:rFonts w:ascii="Times New Roman" w:eastAsia="EB Garamond" w:hAnsi="Times New Roman" w:cs="Times New Roman"/>
          <w:sz w:val="24"/>
          <w:szCs w:val="24"/>
        </w:rPr>
        <w:tab/>
        <w:t>Universal Background Checks (UBCs) and ban</w:t>
      </w:r>
      <w:r w:rsidR="003D1E40" w:rsidRPr="007F1A41">
        <w:rPr>
          <w:rFonts w:ascii="Times New Roman" w:eastAsia="EB Garamond" w:hAnsi="Times New Roman" w:cs="Times New Roman"/>
          <w:sz w:val="24"/>
          <w:szCs w:val="24"/>
        </w:rPr>
        <w:t>s on</w:t>
      </w:r>
      <w:r w:rsidRPr="007F1A41">
        <w:rPr>
          <w:rFonts w:ascii="Times New Roman" w:eastAsia="EB Garamond" w:hAnsi="Times New Roman" w:cs="Times New Roman"/>
          <w:sz w:val="24"/>
          <w:szCs w:val="24"/>
        </w:rPr>
        <w:t xml:space="preserve"> felons possessing firearms are two methods of regulating firearms. While </w:t>
      </w:r>
      <w:proofErr w:type="gramStart"/>
      <w:r w:rsidRPr="007F1A41">
        <w:rPr>
          <w:rFonts w:ascii="Times New Roman" w:eastAsia="EB Garamond" w:hAnsi="Times New Roman" w:cs="Times New Roman"/>
          <w:sz w:val="24"/>
          <w:szCs w:val="24"/>
        </w:rPr>
        <w:t>federally-licensed</w:t>
      </w:r>
      <w:proofErr w:type="gramEnd"/>
      <w:r w:rsidRPr="007F1A41">
        <w:rPr>
          <w:rFonts w:ascii="Times New Roman" w:eastAsia="EB Garamond" w:hAnsi="Times New Roman" w:cs="Times New Roman"/>
          <w:sz w:val="24"/>
          <w:szCs w:val="24"/>
        </w:rPr>
        <w:t xml:space="preserve"> firearms dealers must run pre-sale background checks, the requirement does not apply to private parties (such as those found at gun shows, flea markets, or online). According to a recent national survey, “22% …</w:t>
      </w:r>
      <w:r w:rsidR="003D1E40" w:rsidRPr="007F1A41">
        <w:rPr>
          <w:rFonts w:ascii="Times New Roman" w:eastAsia="EB Garamond" w:hAnsi="Times New Roman" w:cs="Times New Roman"/>
          <w:sz w:val="24"/>
          <w:szCs w:val="24"/>
        </w:rPr>
        <w:t xml:space="preserve"> </w:t>
      </w:r>
      <w:r w:rsidRPr="007F1A41">
        <w:rPr>
          <w:rFonts w:ascii="Times New Roman" w:eastAsia="EB Garamond" w:hAnsi="Times New Roman" w:cs="Times New Roman"/>
          <w:sz w:val="24"/>
          <w:szCs w:val="24"/>
        </w:rPr>
        <w:t>of gun owners … obtain[ed] their most recent firearm … without a background check.</w:t>
      </w:r>
      <w:r w:rsidR="00FE00A4" w:rsidRPr="007F1A41">
        <w:rPr>
          <w:rFonts w:ascii="Times New Roman" w:eastAsia="EB Garamond" w:hAnsi="Times New Roman" w:cs="Times New Roman"/>
          <w:sz w:val="24"/>
          <w:szCs w:val="24"/>
          <w:vertAlign w:val="superscript"/>
        </w:rPr>
        <w:footnoteReference w:id="1"/>
      </w:r>
      <w:r w:rsidR="00FE00A4" w:rsidRPr="007F1A41">
        <w:rPr>
          <w:rFonts w:ascii="Times New Roman" w:eastAsia="EB Garamond" w:hAnsi="Times New Roman" w:cs="Times New Roman"/>
          <w:sz w:val="24"/>
          <w:szCs w:val="24"/>
        </w:rPr>
        <w:t>” While 92% of Americans favor universal background checks,</w:t>
      </w:r>
      <w:r w:rsidR="00FE00A4" w:rsidRPr="007F1A41">
        <w:rPr>
          <w:rFonts w:ascii="Times New Roman" w:eastAsia="EB Garamond" w:hAnsi="Times New Roman" w:cs="Times New Roman"/>
          <w:sz w:val="24"/>
          <w:szCs w:val="24"/>
          <w:vertAlign w:val="superscript"/>
        </w:rPr>
        <w:footnoteReference w:id="2"/>
      </w:r>
      <w:r w:rsidR="00FE00A4" w:rsidRPr="007F1A41">
        <w:rPr>
          <w:rFonts w:ascii="Times New Roman" w:eastAsia="EB Garamond" w:hAnsi="Times New Roman" w:cs="Times New Roman"/>
          <w:sz w:val="24"/>
          <w:szCs w:val="24"/>
        </w:rPr>
        <w:t xml:space="preserve"> a UBC law that passed the U.S. House in March of 2021 has stalled in the Senate.</w:t>
      </w:r>
      <w:r w:rsidR="00FE00A4" w:rsidRPr="007F1A41">
        <w:rPr>
          <w:rFonts w:ascii="Times New Roman" w:eastAsia="EB Garamond" w:hAnsi="Times New Roman" w:cs="Times New Roman"/>
          <w:sz w:val="24"/>
          <w:szCs w:val="24"/>
          <w:vertAlign w:val="superscript"/>
        </w:rPr>
        <w:footnoteReference w:id="3"/>
      </w:r>
      <w:r w:rsidR="00FE00A4" w:rsidRPr="007F1A41">
        <w:rPr>
          <w:rFonts w:ascii="Times New Roman" w:eastAsia="EB Garamond" w:hAnsi="Times New Roman" w:cs="Times New Roman"/>
          <w:sz w:val="24"/>
          <w:szCs w:val="24"/>
        </w:rPr>
        <w:t xml:space="preserve"> Perhaps paradoxically in light of Congress’ hesitation over UBCs, felons are not permitted to possess a firearm, regardless of the nature of their felony.</w:t>
      </w:r>
      <w:r w:rsidR="00FE00A4" w:rsidRPr="007F1A41">
        <w:rPr>
          <w:rFonts w:ascii="Times New Roman" w:eastAsia="EB Garamond" w:hAnsi="Times New Roman" w:cs="Times New Roman"/>
          <w:sz w:val="24"/>
          <w:szCs w:val="24"/>
          <w:vertAlign w:val="superscript"/>
        </w:rPr>
        <w:footnoteReference w:id="4"/>
      </w:r>
      <w:r w:rsidR="00FE00A4" w:rsidRPr="007F1A41">
        <w:rPr>
          <w:rFonts w:ascii="Times New Roman" w:eastAsia="EB Garamond" w:hAnsi="Times New Roman" w:cs="Times New Roman"/>
          <w:sz w:val="24"/>
          <w:szCs w:val="24"/>
        </w:rPr>
        <w:t xml:space="preserve"> In October of 2021, the Supreme Court refused to hear a challenge to a Wisconsin law that banned even felons who committed non-violent crimes from ever owning handguns.</w:t>
      </w:r>
      <w:r w:rsidR="00FE00A4" w:rsidRPr="007F1A41">
        <w:rPr>
          <w:rFonts w:ascii="Times New Roman" w:eastAsia="EB Garamond" w:hAnsi="Times New Roman" w:cs="Times New Roman"/>
          <w:sz w:val="24"/>
          <w:szCs w:val="24"/>
          <w:vertAlign w:val="superscript"/>
        </w:rPr>
        <w:footnoteReference w:id="5"/>
      </w:r>
      <w:r w:rsidR="00FE00A4" w:rsidRPr="007F1A41">
        <w:rPr>
          <w:rFonts w:ascii="Times New Roman" w:eastAsia="EB Garamond" w:hAnsi="Times New Roman" w:cs="Times New Roman"/>
          <w:sz w:val="24"/>
          <w:szCs w:val="24"/>
        </w:rPr>
        <w:t xml:space="preserve"> One study shows that UBCs, felon bans, and giving more discretion to authorities to deny firearms permits can decrease shooting homicides by 29% (that equates to 4,200 lives).</w:t>
      </w:r>
      <w:r w:rsidR="00FE00A4" w:rsidRPr="007F1A41">
        <w:rPr>
          <w:rFonts w:ascii="Times New Roman" w:eastAsia="EB Garamond" w:hAnsi="Times New Roman" w:cs="Times New Roman"/>
          <w:sz w:val="24"/>
          <w:szCs w:val="24"/>
          <w:vertAlign w:val="superscript"/>
        </w:rPr>
        <w:footnoteReference w:id="6"/>
      </w:r>
    </w:p>
    <w:p w14:paraId="1BF8F26D" w14:textId="77777777" w:rsidR="00016977" w:rsidRPr="007F1A41" w:rsidRDefault="00A35912">
      <w:pPr>
        <w:rPr>
          <w:rFonts w:ascii="Times New Roman" w:eastAsia="EB Garamond" w:hAnsi="Times New Roman" w:cs="Times New Roman"/>
          <w:sz w:val="24"/>
          <w:szCs w:val="24"/>
        </w:rPr>
      </w:pPr>
      <w:r w:rsidRPr="007F1A41">
        <w:rPr>
          <w:rFonts w:ascii="Times New Roman" w:eastAsia="EB Garamond" w:hAnsi="Times New Roman" w:cs="Times New Roman"/>
          <w:sz w:val="24"/>
          <w:szCs w:val="24"/>
        </w:rPr>
        <w:tab/>
      </w:r>
    </w:p>
    <w:p w14:paraId="3878EF54" w14:textId="77777777" w:rsidR="00016977" w:rsidRPr="007F1A41" w:rsidRDefault="00A35912" w:rsidP="007F1A41">
      <w:pPr>
        <w:ind w:firstLine="720"/>
        <w:jc w:val="center"/>
        <w:rPr>
          <w:rFonts w:ascii="Times New Roman" w:eastAsia="EB Garamond" w:hAnsi="Times New Roman" w:cs="Times New Roman"/>
          <w:sz w:val="24"/>
          <w:szCs w:val="24"/>
          <w:u w:val="single"/>
        </w:rPr>
      </w:pPr>
      <w:r w:rsidRPr="007F1A41">
        <w:rPr>
          <w:rFonts w:ascii="Times New Roman" w:eastAsia="EB Garamond" w:hAnsi="Times New Roman" w:cs="Times New Roman"/>
          <w:sz w:val="24"/>
          <w:szCs w:val="24"/>
          <w:u w:val="single"/>
        </w:rPr>
        <w:t>What do you think? Do policies like universal background checks and banning all felons from possessing firearms (regardless of the nature of their felony), limit the right to bear arms too much?</w:t>
      </w:r>
    </w:p>
    <w:p w14:paraId="1282380B" w14:textId="77777777" w:rsidR="00016977" w:rsidRPr="007F1A41" w:rsidRDefault="00016977">
      <w:pPr>
        <w:jc w:val="center"/>
        <w:rPr>
          <w:rFonts w:ascii="Times New Roman" w:eastAsia="EB Garamond" w:hAnsi="Times New Roman" w:cs="Times New Roman"/>
          <w:sz w:val="24"/>
          <w:szCs w:val="24"/>
        </w:rPr>
      </w:pPr>
    </w:p>
    <w:p w14:paraId="28ACBF43" w14:textId="77777777" w:rsidR="00016977" w:rsidRPr="007F1A41" w:rsidRDefault="00A35912">
      <w:pPr>
        <w:jc w:val="center"/>
        <w:rPr>
          <w:rFonts w:ascii="Times New Roman" w:eastAsia="EB Garamond" w:hAnsi="Times New Roman" w:cs="Times New Roman"/>
          <w:i/>
          <w:sz w:val="24"/>
          <w:szCs w:val="24"/>
        </w:rPr>
      </w:pPr>
      <w:r w:rsidRPr="007F1A41">
        <w:rPr>
          <w:rFonts w:ascii="Times New Roman" w:eastAsia="EB Garamond" w:hAnsi="Times New Roman" w:cs="Times New Roman"/>
          <w:i/>
          <w:sz w:val="24"/>
          <w:szCs w:val="24"/>
        </w:rPr>
        <w:t xml:space="preserve">As is the case with other fundamental rights like free speech, where the government has a compelling interest (like </w:t>
      </w:r>
      <w:proofErr w:type="spellStart"/>
      <w:proofErr w:type="gramStart"/>
      <w:r w:rsidRPr="007F1A41">
        <w:rPr>
          <w:rFonts w:ascii="Times New Roman" w:eastAsia="EB Garamond" w:hAnsi="Times New Roman" w:cs="Times New Roman"/>
          <w:i/>
          <w:sz w:val="24"/>
          <w:szCs w:val="24"/>
        </w:rPr>
        <w:t>a</w:t>
      </w:r>
      <w:proofErr w:type="spellEnd"/>
      <w:proofErr w:type="gramEnd"/>
      <w:r w:rsidRPr="007F1A41">
        <w:rPr>
          <w:rFonts w:ascii="Times New Roman" w:eastAsia="EB Garamond" w:hAnsi="Times New Roman" w:cs="Times New Roman"/>
          <w:i/>
          <w:sz w:val="24"/>
          <w:szCs w:val="24"/>
        </w:rPr>
        <w:t xml:space="preserve"> interest in preventing gun violence) and narrowly tailored means (like checking the background of those who want firearms and excluding those who commit felonies - particularly those that are violent in nature) then the government is permissibly regulating the fundamental right</w:t>
      </w:r>
    </w:p>
    <w:p w14:paraId="063228D6" w14:textId="77777777" w:rsidR="00016977" w:rsidRPr="007F1A41" w:rsidRDefault="00016977">
      <w:pPr>
        <w:jc w:val="center"/>
        <w:rPr>
          <w:rFonts w:ascii="Times New Roman" w:eastAsia="EB Garamond" w:hAnsi="Times New Roman" w:cs="Times New Roman"/>
          <w:i/>
          <w:sz w:val="24"/>
          <w:szCs w:val="24"/>
        </w:rPr>
      </w:pPr>
    </w:p>
    <w:p w14:paraId="4D5555C2" w14:textId="77777777" w:rsidR="00016977" w:rsidRPr="007F1A41" w:rsidRDefault="00A35912">
      <w:pPr>
        <w:jc w:val="center"/>
        <w:rPr>
          <w:rFonts w:ascii="Times New Roman" w:eastAsia="EB Garamond" w:hAnsi="Times New Roman" w:cs="Times New Roman"/>
          <w:i/>
          <w:sz w:val="24"/>
          <w:szCs w:val="24"/>
        </w:rPr>
      </w:pPr>
      <w:r w:rsidRPr="007F1A41">
        <w:rPr>
          <w:rFonts w:ascii="Times New Roman" w:eastAsia="EB Garamond" w:hAnsi="Times New Roman" w:cs="Times New Roman"/>
          <w:i/>
          <w:sz w:val="24"/>
          <w:szCs w:val="24"/>
        </w:rPr>
        <w:t xml:space="preserve">This question turns on the nature of a right. A right is typically inherent in the person. It does not cease to exist because of somebody's status as a felon. It would be absurd to think that felons no longer have a right to be free from unreasonable search and seizure, because that right does not </w:t>
      </w:r>
      <w:r w:rsidRPr="007F1A41">
        <w:rPr>
          <w:rFonts w:ascii="Times New Roman" w:eastAsia="EB Garamond" w:hAnsi="Times New Roman" w:cs="Times New Roman"/>
          <w:i/>
          <w:sz w:val="24"/>
          <w:szCs w:val="24"/>
        </w:rPr>
        <w:lastRenderedPageBreak/>
        <w:t xml:space="preserve">cease once they become a felon. Thus, the right to bear arms is inherent in the </w:t>
      </w:r>
      <w:proofErr w:type="gramStart"/>
      <w:r w:rsidRPr="007F1A41">
        <w:rPr>
          <w:rFonts w:ascii="Times New Roman" w:eastAsia="EB Garamond" w:hAnsi="Times New Roman" w:cs="Times New Roman"/>
          <w:i/>
          <w:sz w:val="24"/>
          <w:szCs w:val="24"/>
        </w:rPr>
        <w:t>person, and</w:t>
      </w:r>
      <w:proofErr w:type="gramEnd"/>
      <w:r w:rsidRPr="007F1A41">
        <w:rPr>
          <w:rFonts w:ascii="Times New Roman" w:eastAsia="EB Garamond" w:hAnsi="Times New Roman" w:cs="Times New Roman"/>
          <w:i/>
          <w:sz w:val="24"/>
          <w:szCs w:val="24"/>
        </w:rPr>
        <w:t xml:space="preserve"> does not cease once they become a felon.</w:t>
      </w:r>
    </w:p>
    <w:p w14:paraId="5DC7E045" w14:textId="77777777" w:rsidR="00016977" w:rsidRPr="007F1A41" w:rsidRDefault="00016977">
      <w:pPr>
        <w:jc w:val="center"/>
        <w:rPr>
          <w:rFonts w:ascii="Times New Roman" w:eastAsia="EB Garamond" w:hAnsi="Times New Roman" w:cs="Times New Roman"/>
          <w:i/>
          <w:sz w:val="24"/>
          <w:szCs w:val="24"/>
        </w:rPr>
      </w:pPr>
    </w:p>
    <w:p w14:paraId="57F3AD61" w14:textId="77777777" w:rsidR="00016977" w:rsidRPr="007F1A41" w:rsidRDefault="00A35912">
      <w:pPr>
        <w:jc w:val="center"/>
        <w:rPr>
          <w:rFonts w:ascii="Times New Roman" w:eastAsia="EB Garamond" w:hAnsi="Times New Roman" w:cs="Times New Roman"/>
          <w:i/>
          <w:sz w:val="24"/>
          <w:szCs w:val="24"/>
        </w:rPr>
      </w:pPr>
      <w:r w:rsidRPr="007F1A41">
        <w:rPr>
          <w:rFonts w:ascii="Times New Roman" w:eastAsia="EB Garamond" w:hAnsi="Times New Roman" w:cs="Times New Roman"/>
          <w:i/>
          <w:sz w:val="24"/>
          <w:szCs w:val="24"/>
        </w:rPr>
        <w:t>Generally, restrictions on gun ownership relating to safety are sensible measures to reduce harm. However, banning all felons from possessing firearms creates an all-too-easy charge for re-incarcerating felons who were not previously convicted of a violent crime.</w:t>
      </w:r>
    </w:p>
    <w:p w14:paraId="3A4F34CF" w14:textId="77777777" w:rsidR="00016977" w:rsidRPr="007F1A41" w:rsidRDefault="00016977">
      <w:pPr>
        <w:jc w:val="center"/>
        <w:rPr>
          <w:rFonts w:ascii="Times New Roman" w:eastAsia="EB Garamond" w:hAnsi="Times New Roman" w:cs="Times New Roman"/>
          <w:i/>
          <w:sz w:val="24"/>
          <w:szCs w:val="24"/>
        </w:rPr>
      </w:pPr>
    </w:p>
    <w:p w14:paraId="153AA453" w14:textId="4FF40148" w:rsidR="00556808" w:rsidRPr="007F1A41" w:rsidRDefault="00A35912" w:rsidP="003D1E40">
      <w:pPr>
        <w:jc w:val="center"/>
        <w:rPr>
          <w:rFonts w:ascii="Times New Roman" w:eastAsia="EB Garamond" w:hAnsi="Times New Roman" w:cs="Times New Roman"/>
          <w:i/>
          <w:sz w:val="24"/>
          <w:szCs w:val="24"/>
        </w:rPr>
      </w:pPr>
      <w:r w:rsidRPr="007F1A41">
        <w:rPr>
          <w:rFonts w:ascii="Times New Roman" w:eastAsia="EB Garamond" w:hAnsi="Times New Roman" w:cs="Times New Roman"/>
          <w:i/>
          <w:sz w:val="24"/>
          <w:szCs w:val="24"/>
        </w:rPr>
        <w:t xml:space="preserve">Absolutely not. Policies like universal background checks and banning all felons from possessing firearms can help prohibit gun violence. Additionally, they help create a database of firearms owners. In looking at the cost-benefit analysis of this issue, the benefit of preventing gun violence weighs more heavily than the drawback of limiting the </w:t>
      </w:r>
      <w:proofErr w:type="gramStart"/>
      <w:r w:rsidRPr="007F1A41">
        <w:rPr>
          <w:rFonts w:ascii="Times New Roman" w:eastAsia="EB Garamond" w:hAnsi="Times New Roman" w:cs="Times New Roman"/>
          <w:i/>
          <w:sz w:val="24"/>
          <w:szCs w:val="24"/>
        </w:rPr>
        <w:t>second-amendment</w:t>
      </w:r>
      <w:proofErr w:type="gramEnd"/>
      <w:r w:rsidRPr="007F1A41">
        <w:rPr>
          <w:rFonts w:ascii="Times New Roman" w:eastAsia="EB Garamond" w:hAnsi="Times New Roman" w:cs="Times New Roman"/>
          <w:i/>
          <w:sz w:val="24"/>
          <w:szCs w:val="24"/>
        </w:rPr>
        <w:t>.</w:t>
      </w:r>
    </w:p>
    <w:p w14:paraId="5EE21526" w14:textId="77777777" w:rsidR="00556808" w:rsidRPr="007F1A41" w:rsidRDefault="00556808">
      <w:pPr>
        <w:rPr>
          <w:rFonts w:ascii="Times New Roman" w:eastAsia="EB Garamond" w:hAnsi="Times New Roman" w:cs="Times New Roman"/>
          <w:i/>
          <w:sz w:val="24"/>
          <w:szCs w:val="24"/>
        </w:rPr>
      </w:pPr>
      <w:r w:rsidRPr="007F1A41">
        <w:rPr>
          <w:rFonts w:ascii="Times New Roman" w:eastAsia="EB Garamond" w:hAnsi="Times New Roman" w:cs="Times New Roman"/>
          <w:i/>
          <w:sz w:val="24"/>
          <w:szCs w:val="24"/>
        </w:rPr>
        <w:br w:type="page"/>
      </w:r>
    </w:p>
    <w:p w14:paraId="6435E209" w14:textId="7D3E4261" w:rsidR="00556808" w:rsidRPr="007F1A41" w:rsidRDefault="00556808" w:rsidP="007F1A41">
      <w:pPr>
        <w:jc w:val="center"/>
        <w:rPr>
          <w:rFonts w:ascii="Times New Roman" w:eastAsia="Times New Roman" w:hAnsi="Times New Roman" w:cs="Times New Roman"/>
          <w:b/>
          <w:bCs/>
          <w:sz w:val="24"/>
          <w:szCs w:val="24"/>
        </w:rPr>
      </w:pPr>
      <w:proofErr w:type="gramStart"/>
      <w:r w:rsidRPr="007F1A41">
        <w:rPr>
          <w:rFonts w:ascii="Times New Roman" w:eastAsia="Times New Roman" w:hAnsi="Times New Roman" w:cs="Times New Roman"/>
          <w:b/>
          <w:bCs/>
          <w:sz w:val="24"/>
          <w:szCs w:val="24"/>
        </w:rPr>
        <w:lastRenderedPageBreak/>
        <w:t>HIGH CAPACITY</w:t>
      </w:r>
      <w:proofErr w:type="gramEnd"/>
      <w:r w:rsidRPr="007F1A41">
        <w:rPr>
          <w:rFonts w:ascii="Times New Roman" w:eastAsia="Times New Roman" w:hAnsi="Times New Roman" w:cs="Times New Roman"/>
          <w:b/>
          <w:bCs/>
          <w:sz w:val="24"/>
          <w:szCs w:val="24"/>
        </w:rPr>
        <w:t xml:space="preserve"> GUNS</w:t>
      </w:r>
    </w:p>
    <w:p w14:paraId="022D5475" w14:textId="77777777" w:rsidR="00556808" w:rsidRPr="007F1A41" w:rsidRDefault="00556808" w:rsidP="00556808">
      <w:pPr>
        <w:ind w:firstLine="720"/>
        <w:jc w:val="both"/>
        <w:rPr>
          <w:rFonts w:ascii="Times New Roman" w:eastAsia="Times New Roman" w:hAnsi="Times New Roman" w:cs="Times New Roman"/>
          <w:sz w:val="24"/>
          <w:szCs w:val="24"/>
        </w:rPr>
      </w:pPr>
      <w:r w:rsidRPr="007F1A41">
        <w:rPr>
          <w:rFonts w:ascii="Times New Roman" w:eastAsia="Times New Roman" w:hAnsi="Times New Roman" w:cs="Times New Roman"/>
          <w:sz w:val="24"/>
          <w:szCs w:val="24"/>
        </w:rPr>
        <w:t>A “magazine” is a detachable chamber of gun that is loaded with bullets.  By having multiple magazines, a gun user can quickly reload a gun once its bullets run out.  A “</w:t>
      </w:r>
      <w:proofErr w:type="gramStart"/>
      <w:r w:rsidRPr="007F1A41">
        <w:rPr>
          <w:rFonts w:ascii="Times New Roman" w:eastAsia="Times New Roman" w:hAnsi="Times New Roman" w:cs="Times New Roman"/>
          <w:sz w:val="24"/>
          <w:szCs w:val="24"/>
        </w:rPr>
        <w:t>high-capacity</w:t>
      </w:r>
      <w:proofErr w:type="gramEnd"/>
      <w:r w:rsidRPr="007F1A41">
        <w:rPr>
          <w:rFonts w:ascii="Times New Roman" w:eastAsia="Times New Roman" w:hAnsi="Times New Roman" w:cs="Times New Roman"/>
          <w:sz w:val="24"/>
          <w:szCs w:val="24"/>
        </w:rPr>
        <w:t xml:space="preserve">” magazine is one that holds more than a specified number of bullets.  While most firearms sold in the U.S. carry between 12 and 15 bullets, the high-capacity threshold in the now-expired Federal Assault Weapons Ban was ten. There is widespread public support (70%) for banning high-capacity firearms, as eight states have done.  Federal Circuit courts have found that such bans are reasonably fit to the important government interest of reducing gun violence.  Gun rights advocates reject this conclusion. They point to studies finding no correlation between </w:t>
      </w:r>
      <w:proofErr w:type="gramStart"/>
      <w:r w:rsidRPr="007F1A41">
        <w:rPr>
          <w:rFonts w:ascii="Times New Roman" w:eastAsia="Times New Roman" w:hAnsi="Times New Roman" w:cs="Times New Roman"/>
          <w:sz w:val="24"/>
          <w:szCs w:val="24"/>
        </w:rPr>
        <w:t>high capacity</w:t>
      </w:r>
      <w:proofErr w:type="gramEnd"/>
      <w:r w:rsidRPr="007F1A41">
        <w:rPr>
          <w:rFonts w:ascii="Times New Roman" w:eastAsia="Times New Roman" w:hAnsi="Times New Roman" w:cs="Times New Roman"/>
          <w:sz w:val="24"/>
          <w:szCs w:val="24"/>
        </w:rPr>
        <w:t xml:space="preserve"> bans and gun deaths; ninety-five percent of murders involve three or fewer bullets.  While high-capacity bans are correlated with fewer mass shootings, the number of incidents is too few to draw statistically significant conclusions.  A petition challenging the ban in California is currently pending before the Supreme Court.</w:t>
      </w:r>
    </w:p>
    <w:p w14:paraId="200DB02C" w14:textId="77777777" w:rsidR="00556808" w:rsidRPr="007F1A41" w:rsidRDefault="00556808" w:rsidP="00556808">
      <w:pPr>
        <w:ind w:firstLine="720"/>
        <w:jc w:val="both"/>
        <w:rPr>
          <w:rFonts w:ascii="Times New Roman" w:eastAsia="Times New Roman" w:hAnsi="Times New Roman" w:cs="Times New Roman"/>
          <w:sz w:val="24"/>
          <w:szCs w:val="24"/>
        </w:rPr>
      </w:pPr>
    </w:p>
    <w:p w14:paraId="482C4D25" w14:textId="77777777" w:rsidR="00556808" w:rsidRPr="007F1A41" w:rsidRDefault="00556808" w:rsidP="00556808">
      <w:pPr>
        <w:ind w:firstLine="720"/>
        <w:jc w:val="both"/>
        <w:rPr>
          <w:rFonts w:ascii="Times New Roman" w:eastAsia="EB Garamond" w:hAnsi="Times New Roman" w:cs="Times New Roman"/>
          <w:sz w:val="24"/>
          <w:szCs w:val="24"/>
          <w:u w:val="single"/>
        </w:rPr>
      </w:pPr>
      <w:r w:rsidRPr="007F1A41">
        <w:rPr>
          <w:rFonts w:ascii="Times New Roman" w:eastAsia="EB Garamond" w:hAnsi="Times New Roman" w:cs="Times New Roman"/>
          <w:sz w:val="24"/>
          <w:szCs w:val="24"/>
          <w:u w:val="single"/>
        </w:rPr>
        <w:t>What do you think? Does the Second Amendment extend to high-capacity firearms?</w:t>
      </w:r>
    </w:p>
    <w:p w14:paraId="66986805" w14:textId="77777777" w:rsidR="00556808" w:rsidRPr="007F1A41" w:rsidRDefault="00556808" w:rsidP="00556808">
      <w:pPr>
        <w:ind w:firstLine="720"/>
        <w:jc w:val="both"/>
        <w:rPr>
          <w:rFonts w:ascii="Times New Roman" w:eastAsia="Times New Roman" w:hAnsi="Times New Roman" w:cs="Times New Roman"/>
          <w:sz w:val="24"/>
          <w:szCs w:val="24"/>
        </w:rPr>
      </w:pPr>
    </w:p>
    <w:p w14:paraId="7FDB7103" w14:textId="77777777" w:rsidR="00556808" w:rsidRPr="007F1A41" w:rsidRDefault="00556808" w:rsidP="00556808">
      <w:pPr>
        <w:ind w:firstLine="720"/>
        <w:jc w:val="center"/>
        <w:rPr>
          <w:rFonts w:ascii="Times New Roman" w:eastAsia="Times New Roman" w:hAnsi="Times New Roman" w:cs="Times New Roman"/>
          <w:i/>
          <w:sz w:val="24"/>
          <w:szCs w:val="24"/>
        </w:rPr>
      </w:pPr>
      <w:r w:rsidRPr="007F1A41">
        <w:rPr>
          <w:rFonts w:ascii="Times New Roman" w:eastAsia="Times New Roman" w:hAnsi="Times New Roman" w:cs="Times New Roman"/>
          <w:i/>
          <w:sz w:val="24"/>
          <w:szCs w:val="24"/>
        </w:rPr>
        <w:t xml:space="preserve">When it comes to gun violence deaths, mass shootings </w:t>
      </w:r>
      <w:proofErr w:type="gramStart"/>
      <w:r w:rsidRPr="007F1A41">
        <w:rPr>
          <w:rFonts w:ascii="Times New Roman" w:eastAsia="Times New Roman" w:hAnsi="Times New Roman" w:cs="Times New Roman"/>
          <w:i/>
          <w:sz w:val="24"/>
          <w:szCs w:val="24"/>
        </w:rPr>
        <w:t>really only</w:t>
      </w:r>
      <w:proofErr w:type="gramEnd"/>
      <w:r w:rsidRPr="007F1A41">
        <w:rPr>
          <w:rFonts w:ascii="Times New Roman" w:eastAsia="Times New Roman" w:hAnsi="Times New Roman" w:cs="Times New Roman"/>
          <w:i/>
          <w:sz w:val="24"/>
          <w:szCs w:val="24"/>
        </w:rPr>
        <w:t xml:space="preserve"> make up a small portion of the violence. Most of the deaths come from suicides. However, when mass shootings do occur, they're devastating. There is no practical reason to give individuals access to </w:t>
      </w:r>
      <w:proofErr w:type="gramStart"/>
      <w:r w:rsidRPr="007F1A41">
        <w:rPr>
          <w:rFonts w:ascii="Times New Roman" w:eastAsia="Times New Roman" w:hAnsi="Times New Roman" w:cs="Times New Roman"/>
          <w:i/>
          <w:sz w:val="24"/>
          <w:szCs w:val="24"/>
        </w:rPr>
        <w:t>high capacity</w:t>
      </w:r>
      <w:proofErr w:type="gramEnd"/>
      <w:r w:rsidRPr="007F1A41">
        <w:rPr>
          <w:rFonts w:ascii="Times New Roman" w:eastAsia="Times New Roman" w:hAnsi="Times New Roman" w:cs="Times New Roman"/>
          <w:i/>
          <w:sz w:val="24"/>
          <w:szCs w:val="24"/>
        </w:rPr>
        <w:t xml:space="preserve"> guns.</w:t>
      </w:r>
    </w:p>
    <w:p w14:paraId="208B8132" w14:textId="77777777" w:rsidR="00556808" w:rsidRPr="007F1A41" w:rsidRDefault="00556808" w:rsidP="00556808">
      <w:pPr>
        <w:ind w:firstLine="720"/>
        <w:jc w:val="center"/>
        <w:rPr>
          <w:rFonts w:ascii="Times New Roman" w:eastAsia="Times New Roman" w:hAnsi="Times New Roman" w:cs="Times New Roman"/>
          <w:i/>
          <w:sz w:val="24"/>
          <w:szCs w:val="24"/>
        </w:rPr>
      </w:pPr>
    </w:p>
    <w:p w14:paraId="22E80D71" w14:textId="77777777" w:rsidR="00556808" w:rsidRPr="007F1A41" w:rsidRDefault="00556808" w:rsidP="00556808">
      <w:pPr>
        <w:ind w:firstLine="720"/>
        <w:jc w:val="center"/>
        <w:rPr>
          <w:rFonts w:ascii="Times New Roman" w:eastAsia="Times New Roman" w:hAnsi="Times New Roman" w:cs="Times New Roman"/>
          <w:i/>
          <w:sz w:val="24"/>
          <w:szCs w:val="24"/>
        </w:rPr>
      </w:pPr>
      <w:r w:rsidRPr="007F1A41">
        <w:rPr>
          <w:rFonts w:ascii="Times New Roman" w:eastAsia="Times New Roman" w:hAnsi="Times New Roman" w:cs="Times New Roman"/>
          <w:i/>
          <w:sz w:val="24"/>
          <w:szCs w:val="24"/>
        </w:rPr>
        <w:t xml:space="preserve">The right to bear arms is in the Bill of Rights, but </w:t>
      </w:r>
      <w:proofErr w:type="gramStart"/>
      <w:r w:rsidRPr="007F1A41">
        <w:rPr>
          <w:rFonts w:ascii="Times New Roman" w:eastAsia="Times New Roman" w:hAnsi="Times New Roman" w:cs="Times New Roman"/>
          <w:i/>
          <w:sz w:val="24"/>
          <w:szCs w:val="24"/>
        </w:rPr>
        <w:t>high capacity</w:t>
      </w:r>
      <w:proofErr w:type="gramEnd"/>
      <w:r w:rsidRPr="007F1A41">
        <w:rPr>
          <w:rFonts w:ascii="Times New Roman" w:eastAsia="Times New Roman" w:hAnsi="Times New Roman" w:cs="Times New Roman"/>
          <w:i/>
          <w:sz w:val="24"/>
          <w:szCs w:val="24"/>
        </w:rPr>
        <w:t xml:space="preserve"> weaponry was never considered by the framers. Machine guns, flamethrowers, and weaponized vehicles are subject to more restrictions than hunting rifles, so the case could be made that </w:t>
      </w:r>
      <w:proofErr w:type="gramStart"/>
      <w:r w:rsidRPr="007F1A41">
        <w:rPr>
          <w:rFonts w:ascii="Times New Roman" w:eastAsia="Times New Roman" w:hAnsi="Times New Roman" w:cs="Times New Roman"/>
          <w:i/>
          <w:sz w:val="24"/>
          <w:szCs w:val="24"/>
        </w:rPr>
        <w:t>high capacity</w:t>
      </w:r>
      <w:proofErr w:type="gramEnd"/>
      <w:r w:rsidRPr="007F1A41">
        <w:rPr>
          <w:rFonts w:ascii="Times New Roman" w:eastAsia="Times New Roman" w:hAnsi="Times New Roman" w:cs="Times New Roman"/>
          <w:i/>
          <w:sz w:val="24"/>
          <w:szCs w:val="24"/>
        </w:rPr>
        <w:t xml:space="preserve"> weapons should be as well.</w:t>
      </w:r>
    </w:p>
    <w:p w14:paraId="3B587D52" w14:textId="77777777" w:rsidR="00556808" w:rsidRPr="007F1A41" w:rsidRDefault="00556808" w:rsidP="00556808">
      <w:pPr>
        <w:ind w:firstLine="720"/>
        <w:jc w:val="center"/>
        <w:rPr>
          <w:rFonts w:ascii="Times New Roman" w:eastAsia="Times New Roman" w:hAnsi="Times New Roman" w:cs="Times New Roman"/>
          <w:i/>
          <w:sz w:val="24"/>
          <w:szCs w:val="24"/>
        </w:rPr>
      </w:pPr>
    </w:p>
    <w:p w14:paraId="4CCC8163" w14:textId="77777777" w:rsidR="00556808" w:rsidRPr="007F1A41" w:rsidRDefault="00556808" w:rsidP="00556808">
      <w:pPr>
        <w:ind w:firstLine="720"/>
        <w:jc w:val="center"/>
        <w:rPr>
          <w:rFonts w:ascii="Times New Roman" w:eastAsia="Times New Roman" w:hAnsi="Times New Roman" w:cs="Times New Roman"/>
          <w:i/>
          <w:sz w:val="24"/>
          <w:szCs w:val="24"/>
        </w:rPr>
      </w:pPr>
      <w:r w:rsidRPr="007F1A41">
        <w:rPr>
          <w:rFonts w:ascii="Times New Roman" w:eastAsia="Times New Roman" w:hAnsi="Times New Roman" w:cs="Times New Roman"/>
          <w:i/>
          <w:sz w:val="24"/>
          <w:szCs w:val="24"/>
        </w:rPr>
        <w:t>If there is a right to bear arms, it ought to extend to all guns, including those with high capacity. The appropriateness of individual citizens owning guns intended for only military purposes seems to me a different category than simply high/</w:t>
      </w:r>
      <w:proofErr w:type="gramStart"/>
      <w:r w:rsidRPr="007F1A41">
        <w:rPr>
          <w:rFonts w:ascii="Times New Roman" w:eastAsia="Times New Roman" w:hAnsi="Times New Roman" w:cs="Times New Roman"/>
          <w:i/>
          <w:sz w:val="24"/>
          <w:szCs w:val="24"/>
        </w:rPr>
        <w:t>low capacity</w:t>
      </w:r>
      <w:proofErr w:type="gramEnd"/>
      <w:r w:rsidRPr="007F1A41">
        <w:rPr>
          <w:rFonts w:ascii="Times New Roman" w:eastAsia="Times New Roman" w:hAnsi="Times New Roman" w:cs="Times New Roman"/>
          <w:i/>
          <w:sz w:val="24"/>
          <w:szCs w:val="24"/>
        </w:rPr>
        <w:t xml:space="preserve"> guns. </w:t>
      </w:r>
    </w:p>
    <w:p w14:paraId="5C8CA18F" w14:textId="77777777" w:rsidR="00556808" w:rsidRPr="007F1A41" w:rsidRDefault="00556808" w:rsidP="00556808">
      <w:pPr>
        <w:ind w:firstLine="720"/>
        <w:jc w:val="center"/>
        <w:rPr>
          <w:rFonts w:ascii="Times New Roman" w:eastAsia="Times New Roman" w:hAnsi="Times New Roman" w:cs="Times New Roman"/>
          <w:i/>
          <w:sz w:val="24"/>
          <w:szCs w:val="24"/>
        </w:rPr>
      </w:pPr>
    </w:p>
    <w:p w14:paraId="1A1EC8B0" w14:textId="77777777" w:rsidR="00556808" w:rsidRPr="007F1A41" w:rsidRDefault="00556808" w:rsidP="00556808">
      <w:pPr>
        <w:ind w:firstLine="720"/>
        <w:jc w:val="center"/>
        <w:rPr>
          <w:rFonts w:ascii="Times New Roman" w:eastAsia="Times New Roman" w:hAnsi="Times New Roman" w:cs="Times New Roman"/>
          <w:i/>
          <w:sz w:val="24"/>
          <w:szCs w:val="24"/>
        </w:rPr>
      </w:pPr>
      <w:r w:rsidRPr="007F1A41">
        <w:rPr>
          <w:rFonts w:ascii="Times New Roman" w:eastAsia="Times New Roman" w:hAnsi="Times New Roman" w:cs="Times New Roman"/>
          <w:i/>
          <w:sz w:val="24"/>
          <w:szCs w:val="24"/>
        </w:rPr>
        <w:t>I literally cannot fathom why anyone would need such a gun but am open to hearing arguments in favor.</w:t>
      </w:r>
    </w:p>
    <w:p w14:paraId="2A05C455" w14:textId="77777777" w:rsidR="00556808" w:rsidRPr="007F1A41" w:rsidRDefault="00556808" w:rsidP="00556808">
      <w:pPr>
        <w:ind w:firstLine="720"/>
        <w:jc w:val="center"/>
        <w:rPr>
          <w:rFonts w:ascii="Times New Roman" w:eastAsia="Times New Roman" w:hAnsi="Times New Roman" w:cs="Times New Roman"/>
          <w:i/>
          <w:sz w:val="24"/>
          <w:szCs w:val="24"/>
        </w:rPr>
      </w:pPr>
    </w:p>
    <w:p w14:paraId="3A49B3CA" w14:textId="77777777" w:rsidR="00556808" w:rsidRPr="007F1A41" w:rsidRDefault="00556808" w:rsidP="00556808">
      <w:pPr>
        <w:ind w:firstLine="720"/>
        <w:jc w:val="center"/>
        <w:rPr>
          <w:rFonts w:ascii="Times New Roman" w:eastAsia="Times New Roman" w:hAnsi="Times New Roman" w:cs="Times New Roman"/>
          <w:i/>
          <w:sz w:val="24"/>
          <w:szCs w:val="24"/>
        </w:rPr>
      </w:pPr>
      <w:r w:rsidRPr="007F1A41">
        <w:rPr>
          <w:rFonts w:ascii="Times New Roman" w:eastAsia="Times New Roman" w:hAnsi="Times New Roman" w:cs="Times New Roman"/>
          <w:i/>
          <w:sz w:val="24"/>
          <w:szCs w:val="24"/>
        </w:rPr>
        <w:t>There is no indication that the second amendment limited magazine capacity in any way. In fact, that Congress has the power to grant letters of marque and reprisal indicates that private individuals could own any arms that the military did, and Congress could then create privateers of them.</w:t>
      </w:r>
    </w:p>
    <w:p w14:paraId="38832E17" w14:textId="77777777" w:rsidR="00556808" w:rsidRPr="007F1A41" w:rsidRDefault="00556808" w:rsidP="00556808">
      <w:pPr>
        <w:ind w:firstLine="720"/>
        <w:jc w:val="center"/>
        <w:rPr>
          <w:rFonts w:ascii="Times New Roman" w:eastAsia="Times New Roman" w:hAnsi="Times New Roman" w:cs="Times New Roman"/>
          <w:i/>
          <w:sz w:val="24"/>
          <w:szCs w:val="24"/>
        </w:rPr>
      </w:pPr>
    </w:p>
    <w:p w14:paraId="67840D02" w14:textId="14F958D6" w:rsidR="00556808" w:rsidRPr="007F1A41" w:rsidRDefault="00556808" w:rsidP="007F1A41">
      <w:pPr>
        <w:ind w:firstLine="720"/>
        <w:jc w:val="center"/>
        <w:rPr>
          <w:rFonts w:ascii="Times New Roman" w:eastAsia="Times New Roman" w:hAnsi="Times New Roman" w:cs="Times New Roman"/>
          <w:i/>
          <w:sz w:val="24"/>
          <w:szCs w:val="24"/>
        </w:rPr>
      </w:pPr>
      <w:r w:rsidRPr="007F1A41">
        <w:rPr>
          <w:rFonts w:ascii="Times New Roman" w:eastAsia="Times New Roman" w:hAnsi="Times New Roman" w:cs="Times New Roman"/>
          <w:i/>
          <w:sz w:val="24"/>
          <w:szCs w:val="24"/>
        </w:rPr>
        <w:t>Principles of originalism point to NOT including high magazine weapons. They didn't exist at the time of the founding and do not fit within the whole well-regulated militia thing.</w:t>
      </w:r>
    </w:p>
    <w:p w14:paraId="59A9E6B7" w14:textId="77777777" w:rsidR="00556808" w:rsidRPr="007F1A41" w:rsidRDefault="00556808" w:rsidP="00556808">
      <w:pPr>
        <w:jc w:val="center"/>
        <w:rPr>
          <w:rFonts w:ascii="Times New Roman" w:hAnsi="Times New Roman" w:cs="Times New Roman"/>
          <w:b/>
          <w:bCs/>
          <w:color w:val="000000" w:themeColor="text1"/>
          <w:sz w:val="24"/>
          <w:szCs w:val="24"/>
        </w:rPr>
      </w:pPr>
      <w:r w:rsidRPr="007F1A41">
        <w:rPr>
          <w:rFonts w:ascii="Times New Roman" w:hAnsi="Times New Roman" w:cs="Times New Roman"/>
          <w:b/>
          <w:bCs/>
          <w:color w:val="000000" w:themeColor="text1"/>
          <w:sz w:val="24"/>
          <w:szCs w:val="24"/>
        </w:rPr>
        <w:lastRenderedPageBreak/>
        <w:t>RACE AND GUN REGULATIONS</w:t>
      </w:r>
    </w:p>
    <w:p w14:paraId="6604E5ED" w14:textId="77777777" w:rsidR="00556808" w:rsidRPr="007F1A41" w:rsidRDefault="00556808" w:rsidP="00556808">
      <w:pPr>
        <w:ind w:firstLine="720"/>
        <w:rPr>
          <w:rFonts w:ascii="Times New Roman" w:hAnsi="Times New Roman" w:cs="Times New Roman"/>
          <w:color w:val="000000" w:themeColor="text1"/>
          <w:sz w:val="24"/>
          <w:szCs w:val="24"/>
        </w:rPr>
      </w:pPr>
    </w:p>
    <w:p w14:paraId="64558763" w14:textId="77777777" w:rsidR="00D7796D" w:rsidRPr="007F1A41" w:rsidRDefault="00D7796D" w:rsidP="00D7796D">
      <w:pPr>
        <w:ind w:firstLine="720"/>
        <w:jc w:val="both"/>
        <w:rPr>
          <w:rFonts w:ascii="Times New Roman" w:hAnsi="Times New Roman" w:cs="Times New Roman"/>
          <w:color w:val="000000" w:themeColor="text1"/>
          <w:sz w:val="24"/>
          <w:szCs w:val="24"/>
        </w:rPr>
      </w:pPr>
      <w:r w:rsidRPr="007F1A41">
        <w:rPr>
          <w:rFonts w:ascii="Times New Roman" w:hAnsi="Times New Roman" w:cs="Times New Roman"/>
          <w:color w:val="000000" w:themeColor="text1"/>
          <w:sz w:val="24"/>
          <w:szCs w:val="24"/>
        </w:rPr>
        <w:t xml:space="preserve">In the 1960s, California allowed people to carry both open and concealed weapons in public spaces. In 1967, 30 members of the Black Panthers protested California’s police system. During the protest, the Panthers openly carried their weapons on the steps of the California Statehouse.  In response, then-Governor Ronald Reagan and California legislators passed the Mulford Act. The Act made it a felony to carry any firearm, open or concealed, in public places without a governmental license. In his book, </w:t>
      </w:r>
      <w:r w:rsidRPr="007F1A41">
        <w:rPr>
          <w:rFonts w:ascii="Times New Roman" w:hAnsi="Times New Roman" w:cs="Times New Roman"/>
          <w:i/>
          <w:iCs/>
          <w:color w:val="000000" w:themeColor="text1"/>
          <w:sz w:val="24"/>
          <w:szCs w:val="24"/>
        </w:rPr>
        <w:t xml:space="preserve">Gunfight: The Battle Over the Right to Bear Arms, </w:t>
      </w:r>
      <w:r w:rsidRPr="007F1A41">
        <w:rPr>
          <w:rFonts w:ascii="Times New Roman" w:hAnsi="Times New Roman" w:cs="Times New Roman"/>
          <w:color w:val="000000" w:themeColor="text1"/>
          <w:sz w:val="24"/>
          <w:szCs w:val="24"/>
        </w:rPr>
        <w:t xml:space="preserve">Adam Winkler, a professor at UCLA Law and a specialist in American Constitutional Law argued </w:t>
      </w:r>
      <w:proofErr w:type="gramStart"/>
      <w:r w:rsidRPr="007F1A41">
        <w:rPr>
          <w:rFonts w:ascii="Times New Roman" w:hAnsi="Times New Roman" w:cs="Times New Roman"/>
          <w:color w:val="000000" w:themeColor="text1"/>
          <w:sz w:val="24"/>
          <w:szCs w:val="24"/>
        </w:rPr>
        <w:t>that  “</w:t>
      </w:r>
      <w:proofErr w:type="gramEnd"/>
      <w:r w:rsidRPr="007F1A41">
        <w:rPr>
          <w:rFonts w:ascii="Times New Roman" w:hAnsi="Times New Roman" w:cs="Times New Roman"/>
          <w:color w:val="000000" w:themeColor="text1"/>
          <w:sz w:val="24"/>
          <w:szCs w:val="24"/>
        </w:rPr>
        <w:t xml:space="preserve">the [Act] was part of a wave of laws that were passed in the late 1960s regulating guns, especially to target African-Americans.” </w:t>
      </w:r>
    </w:p>
    <w:p w14:paraId="3E30FF90" w14:textId="77777777" w:rsidR="00556808" w:rsidRPr="007F1A41" w:rsidRDefault="00556808" w:rsidP="00556808">
      <w:pPr>
        <w:ind w:firstLine="720"/>
        <w:jc w:val="both"/>
        <w:rPr>
          <w:rFonts w:ascii="Times New Roman" w:eastAsia="Times New Roman" w:hAnsi="Times New Roman" w:cs="Times New Roman"/>
          <w:color w:val="000000" w:themeColor="text1"/>
          <w:sz w:val="24"/>
          <w:szCs w:val="24"/>
          <w:shd w:val="clear" w:color="auto" w:fill="FFFFFF"/>
        </w:rPr>
      </w:pPr>
    </w:p>
    <w:p w14:paraId="78C910D9" w14:textId="77777777" w:rsidR="00556808" w:rsidRPr="007F1A41" w:rsidRDefault="00556808" w:rsidP="00556808">
      <w:pPr>
        <w:ind w:firstLine="720"/>
        <w:jc w:val="both"/>
        <w:rPr>
          <w:rFonts w:ascii="Times New Roman" w:eastAsia="Times New Roman" w:hAnsi="Times New Roman" w:cs="Times New Roman"/>
          <w:color w:val="32363A"/>
          <w:sz w:val="24"/>
          <w:szCs w:val="24"/>
          <w:u w:val="single"/>
          <w:shd w:val="clear" w:color="auto" w:fill="FFFFFF"/>
        </w:rPr>
      </w:pPr>
      <w:r w:rsidRPr="007F1A41">
        <w:rPr>
          <w:rFonts w:ascii="Times New Roman" w:eastAsia="Times New Roman" w:hAnsi="Times New Roman" w:cs="Times New Roman"/>
          <w:color w:val="32363A"/>
          <w:sz w:val="24"/>
          <w:szCs w:val="24"/>
          <w:u w:val="single"/>
          <w:shd w:val="clear" w:color="auto" w:fill="FFFFFF"/>
        </w:rPr>
        <w:t>What do you think? Is this history relevant to critically assessing gun regulation today?</w:t>
      </w:r>
    </w:p>
    <w:p w14:paraId="5498575B" w14:textId="77777777" w:rsidR="00556808" w:rsidRPr="007F1A41" w:rsidRDefault="00556808" w:rsidP="00556808">
      <w:pPr>
        <w:ind w:firstLine="720"/>
        <w:jc w:val="both"/>
        <w:rPr>
          <w:rFonts w:ascii="Times New Roman" w:eastAsia="Times New Roman" w:hAnsi="Times New Roman" w:cs="Times New Roman"/>
          <w:sz w:val="24"/>
          <w:szCs w:val="24"/>
        </w:rPr>
      </w:pPr>
    </w:p>
    <w:p w14:paraId="735C2814" w14:textId="77777777" w:rsidR="00556808" w:rsidRPr="007F1A41" w:rsidRDefault="00556808" w:rsidP="00556808">
      <w:pPr>
        <w:jc w:val="center"/>
        <w:rPr>
          <w:rFonts w:ascii="Times New Roman" w:eastAsia="Times New Roman" w:hAnsi="Times New Roman" w:cs="Times New Roman"/>
          <w:i/>
          <w:iCs/>
          <w:color w:val="000000" w:themeColor="text1"/>
          <w:spacing w:val="12"/>
          <w:sz w:val="24"/>
          <w:szCs w:val="24"/>
          <w:shd w:val="clear" w:color="auto" w:fill="FFFFFF"/>
        </w:rPr>
      </w:pPr>
      <w:r w:rsidRPr="007F1A41">
        <w:rPr>
          <w:rFonts w:ascii="Times New Roman" w:eastAsia="Times New Roman" w:hAnsi="Times New Roman" w:cs="Times New Roman"/>
          <w:i/>
          <w:iCs/>
          <w:color w:val="000000" w:themeColor="text1"/>
          <w:spacing w:val="12"/>
          <w:sz w:val="24"/>
          <w:szCs w:val="24"/>
          <w:shd w:val="clear" w:color="auto" w:fill="FFFFFF"/>
        </w:rPr>
        <w:t>Yes, the most effective gun regulation should have a blanket effect on all members of society. However, the oppressive nature of past regulations against a specific group in society should weigh heavily into how to better craft future regulations to avoid these unsatisfactory effects.</w:t>
      </w:r>
    </w:p>
    <w:p w14:paraId="317A884B" w14:textId="77777777" w:rsidR="00556808" w:rsidRPr="007F1A41" w:rsidRDefault="00556808" w:rsidP="00556808">
      <w:pPr>
        <w:jc w:val="center"/>
        <w:rPr>
          <w:rFonts w:ascii="Times New Roman" w:eastAsia="Times New Roman" w:hAnsi="Times New Roman" w:cs="Times New Roman"/>
          <w:i/>
          <w:iCs/>
          <w:color w:val="000000" w:themeColor="text1"/>
          <w:spacing w:val="12"/>
          <w:sz w:val="24"/>
          <w:szCs w:val="24"/>
          <w:shd w:val="clear" w:color="auto" w:fill="FFFFFF"/>
        </w:rPr>
      </w:pPr>
    </w:p>
    <w:p w14:paraId="44CB76FE" w14:textId="77777777" w:rsidR="00556808" w:rsidRPr="007F1A41" w:rsidRDefault="00556808" w:rsidP="00556808">
      <w:pPr>
        <w:jc w:val="center"/>
        <w:rPr>
          <w:rFonts w:ascii="Times New Roman" w:eastAsia="Times New Roman" w:hAnsi="Times New Roman" w:cs="Times New Roman"/>
          <w:i/>
          <w:iCs/>
          <w:color w:val="000000" w:themeColor="text1"/>
          <w:spacing w:val="12"/>
          <w:sz w:val="24"/>
          <w:szCs w:val="24"/>
          <w:shd w:val="clear" w:color="auto" w:fill="FFFFFF"/>
        </w:rPr>
      </w:pPr>
      <w:r w:rsidRPr="007F1A41">
        <w:rPr>
          <w:rFonts w:ascii="Times New Roman" w:eastAsia="Times New Roman" w:hAnsi="Times New Roman" w:cs="Times New Roman"/>
          <w:i/>
          <w:iCs/>
          <w:color w:val="000000" w:themeColor="text1"/>
          <w:spacing w:val="12"/>
          <w:sz w:val="24"/>
          <w:szCs w:val="24"/>
          <w:shd w:val="clear" w:color="auto" w:fill="FFFFFF"/>
        </w:rPr>
        <w:t>My answer to this depends on what exactly "relevant to critically assessing" means, but if it means "relevant to making good policy," then I think not. Laws are like prophets: "Ye shall know them by their fruits."</w:t>
      </w:r>
    </w:p>
    <w:p w14:paraId="4CA0CEA1" w14:textId="77777777" w:rsidR="00556808" w:rsidRPr="007F1A41" w:rsidRDefault="00556808" w:rsidP="00556808">
      <w:pPr>
        <w:jc w:val="center"/>
        <w:rPr>
          <w:rFonts w:ascii="Times New Roman" w:eastAsia="Times New Roman" w:hAnsi="Times New Roman" w:cs="Times New Roman"/>
          <w:i/>
          <w:iCs/>
          <w:color w:val="000000" w:themeColor="text1"/>
          <w:spacing w:val="12"/>
          <w:sz w:val="24"/>
          <w:szCs w:val="24"/>
          <w:shd w:val="clear" w:color="auto" w:fill="FFFFFF"/>
        </w:rPr>
      </w:pPr>
    </w:p>
    <w:p w14:paraId="5C7E0DCE" w14:textId="7C6873FE" w:rsidR="00556808" w:rsidRPr="007F1A41" w:rsidRDefault="00556808" w:rsidP="007F1A41">
      <w:pPr>
        <w:jc w:val="center"/>
        <w:rPr>
          <w:rFonts w:ascii="Times New Roman" w:eastAsia="Times New Roman" w:hAnsi="Times New Roman" w:cs="Times New Roman"/>
          <w:i/>
          <w:iCs/>
          <w:color w:val="000000" w:themeColor="text1"/>
          <w:spacing w:val="12"/>
          <w:sz w:val="24"/>
          <w:szCs w:val="24"/>
          <w:shd w:val="clear" w:color="auto" w:fill="FFFFFF"/>
        </w:rPr>
      </w:pPr>
      <w:r w:rsidRPr="007F1A41">
        <w:rPr>
          <w:rFonts w:ascii="Times New Roman" w:eastAsia="Times New Roman" w:hAnsi="Times New Roman" w:cs="Times New Roman"/>
          <w:i/>
          <w:iCs/>
          <w:color w:val="000000" w:themeColor="text1"/>
          <w:spacing w:val="12"/>
          <w:sz w:val="24"/>
          <w:szCs w:val="24"/>
          <w:shd w:val="clear" w:color="auto" w:fill="FFFFFF"/>
        </w:rPr>
        <w:t xml:space="preserve">This history highlights why the Second Amendment was limited in nature to a well-regulated militia. The history how the state interest in keeping people of color unarmed and subordinate in this country is pervasive throughout history, showing how highly unlikely it would be that southern states would have ever supported or ratified an amendment that was understood as to give </w:t>
      </w:r>
      <w:proofErr w:type="gramStart"/>
      <w:r w:rsidRPr="007F1A41">
        <w:rPr>
          <w:rFonts w:ascii="Times New Roman" w:eastAsia="Times New Roman" w:hAnsi="Times New Roman" w:cs="Times New Roman"/>
          <w:i/>
          <w:iCs/>
          <w:color w:val="000000" w:themeColor="text1"/>
          <w:spacing w:val="12"/>
          <w:sz w:val="24"/>
          <w:szCs w:val="24"/>
          <w:shd w:val="clear" w:color="auto" w:fill="FFFFFF"/>
        </w:rPr>
        <w:t>each individual</w:t>
      </w:r>
      <w:proofErr w:type="gramEnd"/>
      <w:r w:rsidRPr="007F1A41">
        <w:rPr>
          <w:rFonts w:ascii="Times New Roman" w:eastAsia="Times New Roman" w:hAnsi="Times New Roman" w:cs="Times New Roman"/>
          <w:i/>
          <w:iCs/>
          <w:color w:val="000000" w:themeColor="text1"/>
          <w:spacing w:val="12"/>
          <w:sz w:val="24"/>
          <w:szCs w:val="24"/>
          <w:shd w:val="clear" w:color="auto" w:fill="FFFFFF"/>
        </w:rPr>
        <w:t xml:space="preserve"> a right to own a gun.</w:t>
      </w:r>
    </w:p>
    <w:p w14:paraId="6AE48A79" w14:textId="77777777" w:rsidR="00556808" w:rsidRPr="007F1A41" w:rsidRDefault="00556808" w:rsidP="00556808">
      <w:pPr>
        <w:jc w:val="center"/>
        <w:rPr>
          <w:rFonts w:ascii="Times New Roman" w:eastAsia="Times New Roman" w:hAnsi="Times New Roman" w:cs="Times New Roman"/>
          <w:i/>
          <w:iCs/>
          <w:color w:val="000000" w:themeColor="text1"/>
          <w:spacing w:val="12"/>
          <w:sz w:val="24"/>
          <w:szCs w:val="24"/>
          <w:shd w:val="clear" w:color="auto" w:fill="FFFFFF"/>
        </w:rPr>
      </w:pPr>
    </w:p>
    <w:p w14:paraId="5CA140B6" w14:textId="77777777" w:rsidR="00556808" w:rsidRPr="007F1A41" w:rsidRDefault="00556808" w:rsidP="00556808">
      <w:pPr>
        <w:jc w:val="center"/>
        <w:rPr>
          <w:rFonts w:ascii="Times New Roman" w:eastAsia="Times New Roman" w:hAnsi="Times New Roman" w:cs="Times New Roman"/>
          <w:i/>
          <w:iCs/>
          <w:color w:val="000000" w:themeColor="text1"/>
          <w:spacing w:val="12"/>
          <w:sz w:val="24"/>
          <w:szCs w:val="24"/>
          <w:shd w:val="clear" w:color="auto" w:fill="FFFFFF"/>
        </w:rPr>
      </w:pPr>
      <w:r w:rsidRPr="007F1A41">
        <w:rPr>
          <w:rFonts w:ascii="Times New Roman" w:eastAsia="Times New Roman" w:hAnsi="Times New Roman" w:cs="Times New Roman"/>
          <w:i/>
          <w:iCs/>
          <w:color w:val="000000" w:themeColor="text1"/>
          <w:spacing w:val="12"/>
          <w:sz w:val="24"/>
          <w:szCs w:val="24"/>
          <w:shd w:val="clear" w:color="auto" w:fill="FFFFFF"/>
        </w:rPr>
        <w:t>I don't think that any person should have access to a gun. However, while we do have the Second Amendment right now, I think it's important to recognize that the right to possess firearms doesn't seem to extend to black people in the same way that it does to white people and that maybe some firearm regulations were put in place to limit the possibility of Black people protecting themselves or even fighting for their own rights.</w:t>
      </w:r>
    </w:p>
    <w:p w14:paraId="313C7097" w14:textId="77777777" w:rsidR="00556808" w:rsidRPr="007F1A41" w:rsidRDefault="00556808" w:rsidP="00556808">
      <w:pPr>
        <w:jc w:val="center"/>
        <w:rPr>
          <w:rFonts w:ascii="Times New Roman" w:eastAsia="Times New Roman" w:hAnsi="Times New Roman" w:cs="Times New Roman"/>
          <w:i/>
          <w:iCs/>
          <w:color w:val="000000" w:themeColor="text1"/>
          <w:spacing w:val="12"/>
          <w:sz w:val="24"/>
          <w:szCs w:val="24"/>
          <w:shd w:val="clear" w:color="auto" w:fill="FFFFFF"/>
        </w:rPr>
      </w:pPr>
    </w:p>
    <w:p w14:paraId="76B82EF6" w14:textId="77777777" w:rsidR="00556808" w:rsidRPr="007F1A41" w:rsidRDefault="00556808" w:rsidP="00556808">
      <w:pPr>
        <w:jc w:val="center"/>
        <w:rPr>
          <w:rFonts w:ascii="Times New Roman" w:eastAsia="Times New Roman" w:hAnsi="Times New Roman" w:cs="Times New Roman"/>
          <w:i/>
          <w:iCs/>
          <w:color w:val="000000" w:themeColor="text1"/>
          <w:spacing w:val="12"/>
          <w:sz w:val="24"/>
          <w:szCs w:val="24"/>
          <w:shd w:val="clear" w:color="auto" w:fill="FFFFFF"/>
        </w:rPr>
      </w:pPr>
      <w:r w:rsidRPr="007F1A41">
        <w:rPr>
          <w:rFonts w:ascii="Times New Roman" w:eastAsia="Times New Roman" w:hAnsi="Times New Roman" w:cs="Times New Roman"/>
          <w:i/>
          <w:iCs/>
          <w:color w:val="000000" w:themeColor="text1"/>
          <w:spacing w:val="12"/>
          <w:sz w:val="24"/>
          <w:szCs w:val="24"/>
          <w:shd w:val="clear" w:color="auto" w:fill="FFFFFF"/>
        </w:rPr>
        <w:t>As far as the United States is concerned, all issues are racial to some degree. We cannot ignore the disparate impact that our laws have on different minority groups. It is important to look not just at statutory language or intent, but also effect.</w:t>
      </w:r>
    </w:p>
    <w:p w14:paraId="2487A4F4" w14:textId="4DD7DC81" w:rsidR="00556808" w:rsidRPr="007F1A41" w:rsidRDefault="00556808">
      <w:pPr>
        <w:rPr>
          <w:rFonts w:ascii="Times New Roman" w:eastAsia="EB Garamond" w:hAnsi="Times New Roman" w:cs="Times New Roman"/>
          <w:i/>
          <w:sz w:val="24"/>
          <w:szCs w:val="24"/>
        </w:rPr>
      </w:pPr>
      <w:r w:rsidRPr="007F1A41">
        <w:rPr>
          <w:rFonts w:ascii="Times New Roman" w:eastAsia="EB Garamond" w:hAnsi="Times New Roman" w:cs="Times New Roman"/>
          <w:i/>
          <w:sz w:val="24"/>
          <w:szCs w:val="24"/>
        </w:rPr>
        <w:br w:type="page"/>
      </w:r>
    </w:p>
    <w:p w14:paraId="4EB6F676" w14:textId="77777777" w:rsidR="00556808" w:rsidRPr="007F1A41" w:rsidRDefault="00556808" w:rsidP="00556808">
      <w:pPr>
        <w:jc w:val="center"/>
        <w:rPr>
          <w:rFonts w:ascii="Times New Roman" w:hAnsi="Times New Roman" w:cs="Times New Roman"/>
          <w:b/>
          <w:bCs/>
          <w:sz w:val="24"/>
          <w:szCs w:val="24"/>
        </w:rPr>
      </w:pPr>
      <w:r w:rsidRPr="007F1A41">
        <w:rPr>
          <w:rFonts w:ascii="Times New Roman" w:hAnsi="Times New Roman" w:cs="Times New Roman"/>
          <w:b/>
          <w:bCs/>
          <w:sz w:val="24"/>
          <w:szCs w:val="24"/>
        </w:rPr>
        <w:lastRenderedPageBreak/>
        <w:t>STATS ON GUN OWNERSHIP</w:t>
      </w:r>
    </w:p>
    <w:p w14:paraId="687B0203" w14:textId="77777777" w:rsidR="00556808" w:rsidRPr="007F1A41" w:rsidRDefault="00556808" w:rsidP="00556808">
      <w:pPr>
        <w:rPr>
          <w:rFonts w:ascii="Times New Roman" w:hAnsi="Times New Roman" w:cs="Times New Roman"/>
          <w:sz w:val="24"/>
          <w:szCs w:val="24"/>
        </w:rPr>
      </w:pPr>
    </w:p>
    <w:p w14:paraId="52090C2C" w14:textId="77777777" w:rsidR="00556808" w:rsidRPr="007F1A41" w:rsidRDefault="00556808" w:rsidP="00556808">
      <w:pPr>
        <w:rPr>
          <w:rFonts w:ascii="Times New Roman" w:hAnsi="Times New Roman" w:cs="Times New Roman"/>
          <w:sz w:val="24"/>
          <w:szCs w:val="24"/>
        </w:rPr>
      </w:pPr>
      <w:r w:rsidRPr="007F1A41">
        <w:rPr>
          <w:rFonts w:ascii="Times New Roman" w:eastAsia="EB Garamond" w:hAnsi="Times New Roman" w:cs="Times New Roman"/>
          <w:i/>
          <w:noProof/>
          <w:sz w:val="24"/>
          <w:szCs w:val="24"/>
        </w:rPr>
        <w:drawing>
          <wp:inline distT="114300" distB="114300" distL="114300" distR="114300" wp14:anchorId="30379CD5" wp14:editId="608872CA">
            <wp:extent cx="6002448" cy="2154725"/>
            <wp:effectExtent l="0" t="0" r="508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57654" cy="2174543"/>
                    </a:xfrm>
                    <a:prstGeom prst="rect">
                      <a:avLst/>
                    </a:prstGeom>
                    <a:ln/>
                  </pic:spPr>
                </pic:pic>
              </a:graphicData>
            </a:graphic>
          </wp:inline>
        </w:drawing>
      </w:r>
    </w:p>
    <w:p w14:paraId="4024E115" w14:textId="77777777" w:rsidR="00556808" w:rsidRPr="007F1A41" w:rsidRDefault="00556808" w:rsidP="00556808">
      <w:pPr>
        <w:rPr>
          <w:rFonts w:ascii="Times New Roman" w:hAnsi="Times New Roman" w:cs="Times New Roman"/>
          <w:sz w:val="24"/>
          <w:szCs w:val="24"/>
        </w:rPr>
      </w:pPr>
    </w:p>
    <w:p w14:paraId="61DBA816" w14:textId="77777777" w:rsidR="00556808" w:rsidRPr="007F1A41" w:rsidRDefault="00556808" w:rsidP="00556808">
      <w:pPr>
        <w:rPr>
          <w:rFonts w:ascii="Times New Roman" w:hAnsi="Times New Roman" w:cs="Times New Roman"/>
          <w:sz w:val="24"/>
          <w:szCs w:val="24"/>
        </w:rPr>
      </w:pPr>
    </w:p>
    <w:p w14:paraId="42CC3C71" w14:textId="77777777" w:rsidR="00556808" w:rsidRPr="007F1A41" w:rsidRDefault="00556808" w:rsidP="00556808">
      <w:pPr>
        <w:rPr>
          <w:rFonts w:ascii="Times New Roman" w:hAnsi="Times New Roman" w:cs="Times New Roman"/>
          <w:sz w:val="24"/>
          <w:szCs w:val="24"/>
        </w:rPr>
      </w:pPr>
      <w:r w:rsidRPr="007F1A41">
        <w:rPr>
          <w:rFonts w:ascii="Times New Roman" w:eastAsia="EB Garamond" w:hAnsi="Times New Roman" w:cs="Times New Roman"/>
          <w:i/>
          <w:noProof/>
          <w:sz w:val="24"/>
          <w:szCs w:val="24"/>
        </w:rPr>
        <w:drawing>
          <wp:inline distT="114300" distB="114300" distL="114300" distR="114300" wp14:anchorId="6DA8A04C" wp14:editId="791A798B">
            <wp:extent cx="6011501" cy="4363770"/>
            <wp:effectExtent l="0" t="0" r="0" b="508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29976" cy="4377181"/>
                    </a:xfrm>
                    <a:prstGeom prst="rect">
                      <a:avLst/>
                    </a:prstGeom>
                    <a:ln/>
                  </pic:spPr>
                </pic:pic>
              </a:graphicData>
            </a:graphic>
          </wp:inline>
        </w:drawing>
      </w:r>
    </w:p>
    <w:p w14:paraId="6D3325F0" w14:textId="12FCE5FA" w:rsidR="00675E4A" w:rsidRPr="007F1A41" w:rsidRDefault="00675E4A">
      <w:pPr>
        <w:rPr>
          <w:rFonts w:ascii="Times New Roman" w:eastAsia="EB Garamond" w:hAnsi="Times New Roman" w:cs="Times New Roman"/>
          <w:i/>
          <w:sz w:val="24"/>
          <w:szCs w:val="24"/>
        </w:rPr>
      </w:pPr>
      <w:r w:rsidRPr="007F1A41">
        <w:rPr>
          <w:rFonts w:ascii="Times New Roman" w:eastAsia="EB Garamond" w:hAnsi="Times New Roman" w:cs="Times New Roman"/>
          <w:i/>
          <w:sz w:val="24"/>
          <w:szCs w:val="24"/>
        </w:rPr>
        <w:br w:type="page"/>
      </w:r>
    </w:p>
    <w:p w14:paraId="0B0F70F4" w14:textId="1AEFD70D" w:rsidR="00016977" w:rsidRPr="007F1A41" w:rsidRDefault="00675E4A" w:rsidP="003D1E40">
      <w:pPr>
        <w:jc w:val="center"/>
        <w:rPr>
          <w:rFonts w:ascii="Times New Roman" w:eastAsia="EB Garamond" w:hAnsi="Times New Roman" w:cs="Times New Roman"/>
          <w:b/>
          <w:bCs/>
          <w:iCs/>
          <w:sz w:val="24"/>
          <w:szCs w:val="24"/>
        </w:rPr>
      </w:pPr>
      <w:r w:rsidRPr="007F1A41">
        <w:rPr>
          <w:rFonts w:ascii="Times New Roman" w:eastAsia="EB Garamond" w:hAnsi="Times New Roman" w:cs="Times New Roman"/>
          <w:b/>
          <w:bCs/>
          <w:iCs/>
          <w:sz w:val="24"/>
          <w:szCs w:val="24"/>
        </w:rPr>
        <w:lastRenderedPageBreak/>
        <w:t>SURVEY</w:t>
      </w:r>
    </w:p>
    <w:p w14:paraId="7E19BEB9" w14:textId="3CB6B778" w:rsidR="00675E4A" w:rsidRPr="007F1A41" w:rsidRDefault="00675E4A" w:rsidP="003D1E40">
      <w:pPr>
        <w:jc w:val="center"/>
        <w:rPr>
          <w:rFonts w:ascii="Times New Roman" w:eastAsia="EB Garamond" w:hAnsi="Times New Roman" w:cs="Times New Roman"/>
          <w:iCs/>
          <w:sz w:val="24"/>
          <w:szCs w:val="24"/>
        </w:rPr>
      </w:pPr>
    </w:p>
    <w:p w14:paraId="44BF0ECC" w14:textId="25602669" w:rsidR="00675E4A" w:rsidRPr="007F1A41" w:rsidRDefault="00675E4A" w:rsidP="00675E4A">
      <w:pPr>
        <w:shd w:val="clear" w:color="auto" w:fill="FFFFFF"/>
        <w:spacing w:line="240" w:lineRule="auto"/>
        <w:rPr>
          <w:rFonts w:ascii="Times New Roman" w:eastAsia="Times New Roman" w:hAnsi="Times New Roman" w:cs="Times New Roman"/>
          <w:color w:val="32363A"/>
          <w:sz w:val="24"/>
          <w:szCs w:val="24"/>
          <w:lang w:val="en-US"/>
        </w:rPr>
      </w:pPr>
      <w:r w:rsidRPr="007F1A41">
        <w:rPr>
          <w:rFonts w:ascii="Times New Roman" w:eastAsia="Times New Roman" w:hAnsi="Times New Roman" w:cs="Times New Roman"/>
          <w:color w:val="32363A"/>
          <w:sz w:val="24"/>
          <w:szCs w:val="24"/>
          <w:lang w:val="en-US"/>
        </w:rPr>
        <w:t>Add the numbers of your responses together. This will help us pair people up for discussion. </w:t>
      </w:r>
    </w:p>
    <w:p w14:paraId="74AE4868" w14:textId="77777777" w:rsidR="00675E4A" w:rsidRPr="007F1A41" w:rsidRDefault="00675E4A" w:rsidP="00675E4A">
      <w:pPr>
        <w:shd w:val="clear" w:color="auto" w:fill="FFFFFF"/>
        <w:spacing w:line="240" w:lineRule="auto"/>
        <w:rPr>
          <w:rFonts w:ascii="Times New Roman" w:eastAsia="Times New Roman" w:hAnsi="Times New Roman" w:cs="Times New Roman"/>
          <w:color w:val="32363A"/>
          <w:sz w:val="24"/>
          <w:szCs w:val="24"/>
          <w:lang w:val="en-US"/>
        </w:rPr>
      </w:pPr>
    </w:p>
    <w:p w14:paraId="70A773DC" w14:textId="77777777" w:rsidR="00675E4A" w:rsidRPr="007F1A41" w:rsidRDefault="00675E4A" w:rsidP="00675E4A">
      <w:pPr>
        <w:shd w:val="clear" w:color="auto" w:fill="FFFFFF"/>
        <w:spacing w:line="240" w:lineRule="auto"/>
        <w:rPr>
          <w:rFonts w:ascii="Times New Roman" w:eastAsia="Times New Roman" w:hAnsi="Times New Roman" w:cs="Times New Roman"/>
          <w:color w:val="32363A"/>
          <w:sz w:val="24"/>
          <w:szCs w:val="24"/>
          <w:lang w:val="en-US"/>
        </w:rPr>
      </w:pPr>
    </w:p>
    <w:p w14:paraId="6314B143" w14:textId="7B5B6114" w:rsidR="00675E4A" w:rsidRPr="007F1A41" w:rsidRDefault="00675E4A" w:rsidP="00675E4A">
      <w:pPr>
        <w:shd w:val="clear" w:color="auto" w:fill="FFFFFF"/>
        <w:spacing w:line="240" w:lineRule="auto"/>
        <w:jc w:val="both"/>
        <w:rPr>
          <w:rFonts w:ascii="Times New Roman" w:eastAsia="Times New Roman" w:hAnsi="Times New Roman" w:cs="Times New Roman"/>
          <w:color w:val="32363A"/>
          <w:sz w:val="24"/>
          <w:szCs w:val="24"/>
          <w:lang w:val="en-US"/>
        </w:rPr>
      </w:pPr>
      <w:r w:rsidRPr="007F1A41">
        <w:rPr>
          <w:rFonts w:ascii="Times New Roman" w:eastAsia="Times New Roman" w:hAnsi="Times New Roman" w:cs="Times New Roman"/>
          <w:color w:val="32363A"/>
          <w:sz w:val="24"/>
          <w:szCs w:val="24"/>
          <w:lang w:val="en-US"/>
        </w:rPr>
        <w:t>Prompt A: Do policies like universal background checks and banning all felons from possessing firearms (regardless of the nature of their felony), limit the right to bear arms too much?</w:t>
      </w:r>
    </w:p>
    <w:p w14:paraId="7BA8307A" w14:textId="7E58AE07" w:rsidR="00675E4A" w:rsidRPr="007F1A41" w:rsidRDefault="00675E4A" w:rsidP="00675E4A">
      <w:pPr>
        <w:shd w:val="clear" w:color="auto" w:fill="FFFFFF"/>
        <w:spacing w:line="240" w:lineRule="auto"/>
        <w:rPr>
          <w:rFonts w:ascii="Times New Roman" w:eastAsia="Times New Roman" w:hAnsi="Times New Roman" w:cs="Times New Roman"/>
          <w:color w:val="32363A"/>
          <w:sz w:val="24"/>
          <w:szCs w:val="24"/>
          <w:lang w:val="en-US"/>
        </w:rPr>
      </w:pPr>
    </w:p>
    <w:p w14:paraId="2B195089" w14:textId="4E9971BF" w:rsidR="00675E4A" w:rsidRPr="007F1A41" w:rsidRDefault="00675E4A" w:rsidP="00675E4A">
      <w:pPr>
        <w:shd w:val="clear" w:color="auto" w:fill="FFFFFF"/>
        <w:spacing w:line="240" w:lineRule="auto"/>
        <w:rPr>
          <w:rFonts w:ascii="Times New Roman" w:eastAsia="Times New Roman" w:hAnsi="Times New Roman" w:cs="Times New Roman"/>
          <w:color w:val="32363A"/>
          <w:sz w:val="24"/>
          <w:szCs w:val="24"/>
          <w:lang w:val="en-US"/>
        </w:rPr>
      </w:pPr>
      <w:r w:rsidRPr="007F1A41">
        <w:rPr>
          <w:rFonts w:ascii="Times New Roman" w:eastAsia="Times New Roman" w:hAnsi="Times New Roman" w:cs="Times New Roman"/>
          <w:color w:val="32363A"/>
          <w:sz w:val="24"/>
          <w:szCs w:val="24"/>
          <w:lang w:val="en-US"/>
        </w:rPr>
        <w:t>1. No</w:t>
      </w:r>
      <w:r w:rsidRPr="007F1A41">
        <w:rPr>
          <w:rFonts w:ascii="Times New Roman" w:eastAsia="Times New Roman" w:hAnsi="Times New Roman" w:cs="Times New Roman"/>
          <w:color w:val="32363A"/>
          <w:sz w:val="24"/>
          <w:szCs w:val="24"/>
          <w:lang w:val="en-US"/>
        </w:rPr>
        <w:tab/>
      </w:r>
      <w:r w:rsidRPr="007F1A41">
        <w:rPr>
          <w:rFonts w:ascii="Times New Roman" w:eastAsia="Times New Roman" w:hAnsi="Times New Roman" w:cs="Times New Roman"/>
          <w:color w:val="32363A"/>
          <w:sz w:val="24"/>
          <w:szCs w:val="24"/>
          <w:lang w:val="en-US"/>
        </w:rPr>
        <w:tab/>
        <w:t xml:space="preserve">2. I have no opinion or </w:t>
      </w:r>
      <w:proofErr w:type="gramStart"/>
      <w:r w:rsidRPr="007F1A41">
        <w:rPr>
          <w:rFonts w:ascii="Times New Roman" w:eastAsia="Times New Roman" w:hAnsi="Times New Roman" w:cs="Times New Roman"/>
          <w:color w:val="32363A"/>
          <w:sz w:val="24"/>
          <w:szCs w:val="24"/>
          <w:lang w:val="en-US"/>
        </w:rPr>
        <w:t>my opinion is conflicted</w:t>
      </w:r>
      <w:proofErr w:type="gramEnd"/>
      <w:r w:rsidRPr="007F1A41">
        <w:rPr>
          <w:rFonts w:ascii="Times New Roman" w:eastAsia="Times New Roman" w:hAnsi="Times New Roman" w:cs="Times New Roman"/>
          <w:color w:val="32363A"/>
          <w:sz w:val="24"/>
          <w:szCs w:val="24"/>
          <w:lang w:val="en-US"/>
        </w:rPr>
        <w:t>.</w:t>
      </w:r>
      <w:r w:rsidRPr="007F1A41">
        <w:rPr>
          <w:rFonts w:ascii="Times New Roman" w:eastAsia="Times New Roman" w:hAnsi="Times New Roman" w:cs="Times New Roman"/>
          <w:color w:val="32363A"/>
          <w:sz w:val="24"/>
          <w:szCs w:val="24"/>
          <w:lang w:val="en-US"/>
        </w:rPr>
        <w:tab/>
      </w:r>
      <w:r w:rsidRPr="007F1A41">
        <w:rPr>
          <w:rFonts w:ascii="Times New Roman" w:eastAsia="Times New Roman" w:hAnsi="Times New Roman" w:cs="Times New Roman"/>
          <w:color w:val="32363A"/>
          <w:sz w:val="24"/>
          <w:szCs w:val="24"/>
          <w:lang w:val="en-US"/>
        </w:rPr>
        <w:tab/>
        <w:t>3. Yes.</w:t>
      </w:r>
    </w:p>
    <w:p w14:paraId="6FAD7D3B" w14:textId="5D1CBBCF" w:rsidR="00675E4A" w:rsidRPr="007F1A41" w:rsidRDefault="00675E4A" w:rsidP="00675E4A">
      <w:pPr>
        <w:shd w:val="clear" w:color="auto" w:fill="FFFFFF"/>
        <w:spacing w:line="240" w:lineRule="auto"/>
        <w:rPr>
          <w:rFonts w:ascii="Times New Roman" w:eastAsia="Times New Roman" w:hAnsi="Times New Roman" w:cs="Times New Roman"/>
          <w:color w:val="32363A"/>
          <w:sz w:val="24"/>
          <w:szCs w:val="24"/>
          <w:lang w:val="en-US"/>
        </w:rPr>
      </w:pPr>
    </w:p>
    <w:p w14:paraId="325DE21F" w14:textId="77777777" w:rsidR="00675E4A" w:rsidRPr="007F1A41" w:rsidRDefault="00675E4A" w:rsidP="00675E4A">
      <w:pPr>
        <w:shd w:val="clear" w:color="auto" w:fill="FFFFFF"/>
        <w:spacing w:line="240" w:lineRule="auto"/>
        <w:rPr>
          <w:rFonts w:ascii="Times New Roman" w:eastAsia="Times New Roman" w:hAnsi="Times New Roman" w:cs="Times New Roman"/>
          <w:color w:val="32363A"/>
          <w:sz w:val="24"/>
          <w:szCs w:val="24"/>
          <w:lang w:val="en-US"/>
        </w:rPr>
      </w:pPr>
    </w:p>
    <w:p w14:paraId="48A93E9A" w14:textId="7CACD57E" w:rsidR="00675E4A" w:rsidRPr="007F1A41" w:rsidRDefault="00675E4A" w:rsidP="003D1E40">
      <w:pPr>
        <w:jc w:val="center"/>
        <w:rPr>
          <w:rFonts w:ascii="Times New Roman" w:eastAsia="EB Garamond" w:hAnsi="Times New Roman" w:cs="Times New Roman"/>
          <w:iCs/>
          <w:sz w:val="24"/>
          <w:szCs w:val="24"/>
        </w:rPr>
      </w:pPr>
    </w:p>
    <w:p w14:paraId="43A858D6" w14:textId="37701FAF" w:rsidR="00675E4A" w:rsidRPr="007F1A41" w:rsidRDefault="00675E4A" w:rsidP="00675E4A">
      <w:pPr>
        <w:spacing w:line="240" w:lineRule="auto"/>
        <w:jc w:val="both"/>
        <w:rPr>
          <w:rFonts w:ascii="Times New Roman" w:eastAsia="Times New Roman" w:hAnsi="Times New Roman" w:cs="Times New Roman"/>
          <w:color w:val="32363A"/>
          <w:sz w:val="24"/>
          <w:szCs w:val="24"/>
          <w:shd w:val="clear" w:color="auto" w:fill="FFFFFF"/>
          <w:lang w:val="en-US"/>
        </w:rPr>
      </w:pPr>
      <w:r w:rsidRPr="007F1A41">
        <w:rPr>
          <w:rFonts w:ascii="Times New Roman" w:eastAsia="Times New Roman" w:hAnsi="Times New Roman" w:cs="Times New Roman"/>
          <w:color w:val="32363A"/>
          <w:sz w:val="24"/>
          <w:szCs w:val="24"/>
          <w:shd w:val="clear" w:color="auto" w:fill="FFFFFF"/>
          <w:lang w:val="en-US"/>
        </w:rPr>
        <w:t>Prompt B: Does the Second Amendment extend to high-capacity guns?</w:t>
      </w:r>
    </w:p>
    <w:p w14:paraId="637C5237" w14:textId="336AF96C" w:rsidR="00675E4A" w:rsidRPr="007F1A41" w:rsidRDefault="00675E4A" w:rsidP="00675E4A">
      <w:pPr>
        <w:spacing w:line="240" w:lineRule="auto"/>
        <w:rPr>
          <w:rFonts w:ascii="Times New Roman" w:eastAsia="Times New Roman" w:hAnsi="Times New Roman" w:cs="Times New Roman"/>
          <w:color w:val="32363A"/>
          <w:sz w:val="24"/>
          <w:szCs w:val="24"/>
          <w:shd w:val="clear" w:color="auto" w:fill="FFFFFF"/>
          <w:lang w:val="en-US"/>
        </w:rPr>
      </w:pPr>
    </w:p>
    <w:p w14:paraId="63CA3050" w14:textId="77777777" w:rsidR="00675E4A" w:rsidRPr="007F1A41" w:rsidRDefault="00675E4A" w:rsidP="00675E4A">
      <w:pPr>
        <w:shd w:val="clear" w:color="auto" w:fill="FFFFFF"/>
        <w:spacing w:line="240" w:lineRule="auto"/>
        <w:rPr>
          <w:rFonts w:ascii="Times New Roman" w:eastAsia="Times New Roman" w:hAnsi="Times New Roman" w:cs="Times New Roman"/>
          <w:color w:val="32363A"/>
          <w:sz w:val="24"/>
          <w:szCs w:val="24"/>
          <w:lang w:val="en-US"/>
        </w:rPr>
      </w:pPr>
      <w:r w:rsidRPr="007F1A41">
        <w:rPr>
          <w:rFonts w:ascii="Times New Roman" w:eastAsia="Times New Roman" w:hAnsi="Times New Roman" w:cs="Times New Roman"/>
          <w:color w:val="32363A"/>
          <w:sz w:val="24"/>
          <w:szCs w:val="24"/>
          <w:lang w:val="en-US"/>
        </w:rPr>
        <w:t>1. No</w:t>
      </w:r>
      <w:r w:rsidRPr="007F1A41">
        <w:rPr>
          <w:rFonts w:ascii="Times New Roman" w:eastAsia="Times New Roman" w:hAnsi="Times New Roman" w:cs="Times New Roman"/>
          <w:color w:val="32363A"/>
          <w:sz w:val="24"/>
          <w:szCs w:val="24"/>
          <w:lang w:val="en-US"/>
        </w:rPr>
        <w:tab/>
      </w:r>
      <w:r w:rsidRPr="007F1A41">
        <w:rPr>
          <w:rFonts w:ascii="Times New Roman" w:eastAsia="Times New Roman" w:hAnsi="Times New Roman" w:cs="Times New Roman"/>
          <w:color w:val="32363A"/>
          <w:sz w:val="24"/>
          <w:szCs w:val="24"/>
          <w:lang w:val="en-US"/>
        </w:rPr>
        <w:tab/>
        <w:t xml:space="preserve">2. I have no opinion or </w:t>
      </w:r>
      <w:proofErr w:type="gramStart"/>
      <w:r w:rsidRPr="007F1A41">
        <w:rPr>
          <w:rFonts w:ascii="Times New Roman" w:eastAsia="Times New Roman" w:hAnsi="Times New Roman" w:cs="Times New Roman"/>
          <w:color w:val="32363A"/>
          <w:sz w:val="24"/>
          <w:szCs w:val="24"/>
          <w:lang w:val="en-US"/>
        </w:rPr>
        <w:t>my opinion is conflicted</w:t>
      </w:r>
      <w:proofErr w:type="gramEnd"/>
      <w:r w:rsidRPr="007F1A41">
        <w:rPr>
          <w:rFonts w:ascii="Times New Roman" w:eastAsia="Times New Roman" w:hAnsi="Times New Roman" w:cs="Times New Roman"/>
          <w:color w:val="32363A"/>
          <w:sz w:val="24"/>
          <w:szCs w:val="24"/>
          <w:lang w:val="en-US"/>
        </w:rPr>
        <w:t>.</w:t>
      </w:r>
      <w:r w:rsidRPr="007F1A41">
        <w:rPr>
          <w:rFonts w:ascii="Times New Roman" w:eastAsia="Times New Roman" w:hAnsi="Times New Roman" w:cs="Times New Roman"/>
          <w:color w:val="32363A"/>
          <w:sz w:val="24"/>
          <w:szCs w:val="24"/>
          <w:lang w:val="en-US"/>
        </w:rPr>
        <w:tab/>
      </w:r>
      <w:r w:rsidRPr="007F1A41">
        <w:rPr>
          <w:rFonts w:ascii="Times New Roman" w:eastAsia="Times New Roman" w:hAnsi="Times New Roman" w:cs="Times New Roman"/>
          <w:color w:val="32363A"/>
          <w:sz w:val="24"/>
          <w:szCs w:val="24"/>
          <w:lang w:val="en-US"/>
        </w:rPr>
        <w:tab/>
        <w:t>3. Yes.</w:t>
      </w:r>
    </w:p>
    <w:p w14:paraId="29EF7E3A" w14:textId="77777777" w:rsidR="00675E4A" w:rsidRPr="007F1A41" w:rsidRDefault="00675E4A" w:rsidP="00675E4A">
      <w:pPr>
        <w:spacing w:line="240" w:lineRule="auto"/>
        <w:rPr>
          <w:rFonts w:ascii="Times New Roman" w:eastAsia="Times New Roman" w:hAnsi="Times New Roman" w:cs="Times New Roman"/>
          <w:color w:val="32363A"/>
          <w:sz w:val="24"/>
          <w:szCs w:val="24"/>
          <w:shd w:val="clear" w:color="auto" w:fill="FFFFFF"/>
          <w:lang w:val="en-US"/>
        </w:rPr>
      </w:pPr>
    </w:p>
    <w:p w14:paraId="6C0AF4B9" w14:textId="56B884A5" w:rsidR="00675E4A" w:rsidRPr="007F1A41" w:rsidRDefault="00675E4A" w:rsidP="00675E4A">
      <w:pPr>
        <w:spacing w:line="240" w:lineRule="auto"/>
        <w:rPr>
          <w:rFonts w:ascii="Times New Roman" w:eastAsia="Times New Roman" w:hAnsi="Times New Roman" w:cs="Times New Roman"/>
          <w:sz w:val="24"/>
          <w:szCs w:val="24"/>
          <w:lang w:val="en-US"/>
        </w:rPr>
      </w:pPr>
    </w:p>
    <w:p w14:paraId="7FC58F6B" w14:textId="77777777" w:rsidR="00675E4A" w:rsidRPr="007F1A41" w:rsidRDefault="00675E4A" w:rsidP="00675E4A">
      <w:pPr>
        <w:spacing w:line="240" w:lineRule="auto"/>
        <w:rPr>
          <w:rFonts w:ascii="Times New Roman" w:eastAsia="Times New Roman" w:hAnsi="Times New Roman" w:cs="Times New Roman"/>
          <w:sz w:val="24"/>
          <w:szCs w:val="24"/>
          <w:lang w:val="en-US"/>
        </w:rPr>
      </w:pPr>
    </w:p>
    <w:p w14:paraId="6F098272" w14:textId="77777777" w:rsidR="00675E4A" w:rsidRPr="007F1A41" w:rsidRDefault="00675E4A" w:rsidP="00675E4A">
      <w:pPr>
        <w:spacing w:line="240" w:lineRule="auto"/>
        <w:jc w:val="both"/>
        <w:rPr>
          <w:rFonts w:ascii="Times New Roman" w:eastAsia="Times New Roman" w:hAnsi="Times New Roman" w:cs="Times New Roman"/>
          <w:sz w:val="24"/>
          <w:szCs w:val="24"/>
          <w:lang w:val="en-US"/>
        </w:rPr>
      </w:pPr>
      <w:r w:rsidRPr="007F1A41">
        <w:rPr>
          <w:rFonts w:ascii="Times New Roman" w:eastAsia="Times New Roman" w:hAnsi="Times New Roman" w:cs="Times New Roman"/>
          <w:color w:val="32363A"/>
          <w:sz w:val="24"/>
          <w:szCs w:val="24"/>
          <w:shd w:val="clear" w:color="auto" w:fill="FFFFFF"/>
          <w:lang w:val="en-US"/>
        </w:rPr>
        <w:t>Prompt C: According to some scholars, many gun regulations were passed to oppress African Americans. Is this history relevant to critically assessing gun regulation today?</w:t>
      </w:r>
    </w:p>
    <w:p w14:paraId="0D87350B" w14:textId="5EAC6492" w:rsidR="00675E4A" w:rsidRPr="007F1A41" w:rsidRDefault="00675E4A" w:rsidP="003D1E40">
      <w:pPr>
        <w:jc w:val="center"/>
        <w:rPr>
          <w:rFonts w:ascii="Times New Roman" w:eastAsia="EB Garamond" w:hAnsi="Times New Roman" w:cs="Times New Roman"/>
          <w:iCs/>
          <w:sz w:val="24"/>
          <w:szCs w:val="24"/>
        </w:rPr>
      </w:pPr>
    </w:p>
    <w:p w14:paraId="59B58FF2" w14:textId="77777777" w:rsidR="00675E4A" w:rsidRPr="007F1A41" w:rsidRDefault="00675E4A" w:rsidP="00675E4A">
      <w:pPr>
        <w:shd w:val="clear" w:color="auto" w:fill="FFFFFF"/>
        <w:spacing w:line="240" w:lineRule="auto"/>
        <w:rPr>
          <w:rFonts w:ascii="Times New Roman" w:eastAsia="Times New Roman" w:hAnsi="Times New Roman" w:cs="Times New Roman"/>
          <w:color w:val="32363A"/>
          <w:sz w:val="24"/>
          <w:szCs w:val="24"/>
          <w:lang w:val="en-US"/>
        </w:rPr>
      </w:pPr>
      <w:r w:rsidRPr="007F1A41">
        <w:rPr>
          <w:rFonts w:ascii="Times New Roman" w:eastAsia="Times New Roman" w:hAnsi="Times New Roman" w:cs="Times New Roman"/>
          <w:color w:val="32363A"/>
          <w:sz w:val="24"/>
          <w:szCs w:val="24"/>
          <w:lang w:val="en-US"/>
        </w:rPr>
        <w:t>1. No</w:t>
      </w:r>
      <w:r w:rsidRPr="007F1A41">
        <w:rPr>
          <w:rFonts w:ascii="Times New Roman" w:eastAsia="Times New Roman" w:hAnsi="Times New Roman" w:cs="Times New Roman"/>
          <w:color w:val="32363A"/>
          <w:sz w:val="24"/>
          <w:szCs w:val="24"/>
          <w:lang w:val="en-US"/>
        </w:rPr>
        <w:tab/>
      </w:r>
      <w:r w:rsidRPr="007F1A41">
        <w:rPr>
          <w:rFonts w:ascii="Times New Roman" w:eastAsia="Times New Roman" w:hAnsi="Times New Roman" w:cs="Times New Roman"/>
          <w:color w:val="32363A"/>
          <w:sz w:val="24"/>
          <w:szCs w:val="24"/>
          <w:lang w:val="en-US"/>
        </w:rPr>
        <w:tab/>
        <w:t xml:space="preserve">2. I have no opinion or </w:t>
      </w:r>
      <w:proofErr w:type="gramStart"/>
      <w:r w:rsidRPr="007F1A41">
        <w:rPr>
          <w:rFonts w:ascii="Times New Roman" w:eastAsia="Times New Roman" w:hAnsi="Times New Roman" w:cs="Times New Roman"/>
          <w:color w:val="32363A"/>
          <w:sz w:val="24"/>
          <w:szCs w:val="24"/>
          <w:lang w:val="en-US"/>
        </w:rPr>
        <w:t>my opinion is conflicted</w:t>
      </w:r>
      <w:proofErr w:type="gramEnd"/>
      <w:r w:rsidRPr="007F1A41">
        <w:rPr>
          <w:rFonts w:ascii="Times New Roman" w:eastAsia="Times New Roman" w:hAnsi="Times New Roman" w:cs="Times New Roman"/>
          <w:color w:val="32363A"/>
          <w:sz w:val="24"/>
          <w:szCs w:val="24"/>
          <w:lang w:val="en-US"/>
        </w:rPr>
        <w:t>.</w:t>
      </w:r>
      <w:r w:rsidRPr="007F1A41">
        <w:rPr>
          <w:rFonts w:ascii="Times New Roman" w:eastAsia="Times New Roman" w:hAnsi="Times New Roman" w:cs="Times New Roman"/>
          <w:color w:val="32363A"/>
          <w:sz w:val="24"/>
          <w:szCs w:val="24"/>
          <w:lang w:val="en-US"/>
        </w:rPr>
        <w:tab/>
      </w:r>
      <w:r w:rsidRPr="007F1A41">
        <w:rPr>
          <w:rFonts w:ascii="Times New Roman" w:eastAsia="Times New Roman" w:hAnsi="Times New Roman" w:cs="Times New Roman"/>
          <w:color w:val="32363A"/>
          <w:sz w:val="24"/>
          <w:szCs w:val="24"/>
          <w:lang w:val="en-US"/>
        </w:rPr>
        <w:tab/>
        <w:t>3. Yes.</w:t>
      </w:r>
    </w:p>
    <w:p w14:paraId="169B2A61" w14:textId="77777777" w:rsidR="00675E4A" w:rsidRPr="007F1A41" w:rsidRDefault="00675E4A" w:rsidP="003D1E40">
      <w:pPr>
        <w:jc w:val="center"/>
        <w:rPr>
          <w:rFonts w:ascii="Times New Roman" w:eastAsia="EB Garamond" w:hAnsi="Times New Roman" w:cs="Times New Roman"/>
          <w:iCs/>
          <w:sz w:val="24"/>
          <w:szCs w:val="24"/>
        </w:rPr>
      </w:pPr>
    </w:p>
    <w:sectPr w:rsidR="00675E4A" w:rsidRPr="007F1A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868D" w14:textId="77777777" w:rsidR="00113FFC" w:rsidRDefault="00113FFC">
      <w:pPr>
        <w:spacing w:line="240" w:lineRule="auto"/>
      </w:pPr>
      <w:r>
        <w:separator/>
      </w:r>
    </w:p>
  </w:endnote>
  <w:endnote w:type="continuationSeparator" w:id="0">
    <w:p w14:paraId="65770C55" w14:textId="77777777" w:rsidR="00113FFC" w:rsidRDefault="0011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22B7" w14:textId="77777777" w:rsidR="007F1A41" w:rsidRDefault="007F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ACA5" w14:textId="77777777" w:rsidR="007F1A41" w:rsidRDefault="007F1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BD2A" w14:textId="77777777" w:rsidR="007F1A41" w:rsidRDefault="007F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6A6D" w14:textId="77777777" w:rsidR="00113FFC" w:rsidRDefault="00113FFC">
      <w:pPr>
        <w:spacing w:line="240" w:lineRule="auto"/>
      </w:pPr>
      <w:r>
        <w:separator/>
      </w:r>
    </w:p>
  </w:footnote>
  <w:footnote w:type="continuationSeparator" w:id="0">
    <w:p w14:paraId="5A28B078" w14:textId="77777777" w:rsidR="00113FFC" w:rsidRDefault="00113FFC">
      <w:pPr>
        <w:spacing w:line="240" w:lineRule="auto"/>
      </w:pPr>
      <w:r>
        <w:continuationSeparator/>
      </w:r>
    </w:p>
  </w:footnote>
  <w:footnote w:id="1">
    <w:p w14:paraId="01A76E61" w14:textId="77777777" w:rsidR="00FE00A4" w:rsidRPr="00556808" w:rsidRDefault="00FE00A4" w:rsidP="00556808">
      <w:pPr>
        <w:spacing w:line="240" w:lineRule="auto"/>
        <w:jc w:val="both"/>
        <w:rPr>
          <w:rFonts w:ascii="Baskerville Old Face" w:eastAsia="EB Garamond" w:hAnsi="Baskerville Old Face" w:cs="EB Garamond"/>
          <w:sz w:val="20"/>
          <w:szCs w:val="20"/>
        </w:rPr>
      </w:pPr>
      <w:r w:rsidRPr="00556808">
        <w:rPr>
          <w:rFonts w:ascii="Baskerville Old Face" w:hAnsi="Baskerville Old Face"/>
          <w:vertAlign w:val="superscript"/>
        </w:rPr>
        <w:footnoteRef/>
      </w:r>
      <w:r w:rsidRPr="00556808">
        <w:rPr>
          <w:rFonts w:ascii="Baskerville Old Face" w:eastAsia="EB Garamond" w:hAnsi="Baskerville Old Face" w:cs="EB Garamond"/>
          <w:sz w:val="20"/>
          <w:szCs w:val="20"/>
        </w:rPr>
        <w:t xml:space="preserve"> Miller, M., Hepburn, L., &amp; Azrael, D. (2017). Firearm acquisition without background checks. </w:t>
      </w:r>
      <w:r w:rsidRPr="00556808">
        <w:rPr>
          <w:rFonts w:ascii="Baskerville Old Face" w:eastAsia="EB Garamond" w:hAnsi="Baskerville Old Face" w:cs="EB Garamond"/>
          <w:i/>
          <w:sz w:val="20"/>
          <w:szCs w:val="20"/>
        </w:rPr>
        <w:t>Annals of Internal Medicine</w:t>
      </w:r>
      <w:r w:rsidRPr="00556808">
        <w:rPr>
          <w:rFonts w:ascii="Baskerville Old Face" w:eastAsia="EB Garamond" w:hAnsi="Baskerville Old Face" w:cs="EB Garamond"/>
          <w:sz w:val="20"/>
          <w:szCs w:val="20"/>
        </w:rPr>
        <w:t xml:space="preserve">, </w:t>
      </w:r>
      <w:r w:rsidRPr="00556808">
        <w:rPr>
          <w:rFonts w:ascii="Baskerville Old Face" w:eastAsia="EB Garamond" w:hAnsi="Baskerville Old Face" w:cs="EB Garamond"/>
          <w:i/>
          <w:sz w:val="20"/>
          <w:szCs w:val="20"/>
        </w:rPr>
        <w:t>166</w:t>
      </w:r>
      <w:r w:rsidRPr="00556808">
        <w:rPr>
          <w:rFonts w:ascii="Baskerville Old Face" w:eastAsia="EB Garamond" w:hAnsi="Baskerville Old Face" w:cs="EB Garamond"/>
          <w:sz w:val="20"/>
          <w:szCs w:val="20"/>
        </w:rPr>
        <w:t xml:space="preserve">(4), 233. </w:t>
      </w:r>
      <w:hyperlink r:id="rId1">
        <w:r w:rsidRPr="00556808">
          <w:rPr>
            <w:rFonts w:ascii="Baskerville Old Face" w:eastAsia="EB Garamond" w:hAnsi="Baskerville Old Face" w:cs="EB Garamond"/>
            <w:color w:val="1155CC"/>
            <w:sz w:val="20"/>
            <w:szCs w:val="20"/>
            <w:u w:val="single"/>
          </w:rPr>
          <w:t>https://doi.org/10.7326/m16-1590</w:t>
        </w:r>
      </w:hyperlink>
      <w:r w:rsidRPr="00556808">
        <w:rPr>
          <w:rFonts w:ascii="Baskerville Old Face" w:eastAsia="EB Garamond" w:hAnsi="Baskerville Old Face" w:cs="EB Garamond"/>
          <w:sz w:val="20"/>
          <w:szCs w:val="20"/>
        </w:rPr>
        <w:t xml:space="preserve"> </w:t>
      </w:r>
    </w:p>
  </w:footnote>
  <w:footnote w:id="2">
    <w:p w14:paraId="0F423B42" w14:textId="77777777" w:rsidR="00FE00A4" w:rsidRPr="00556808" w:rsidRDefault="00FE00A4" w:rsidP="00556808">
      <w:pPr>
        <w:spacing w:line="240" w:lineRule="auto"/>
        <w:jc w:val="both"/>
        <w:rPr>
          <w:rFonts w:ascii="Baskerville Old Face" w:eastAsia="EB Garamond" w:hAnsi="Baskerville Old Face" w:cs="EB Garamond"/>
          <w:sz w:val="20"/>
          <w:szCs w:val="20"/>
        </w:rPr>
      </w:pPr>
      <w:r w:rsidRPr="00556808">
        <w:rPr>
          <w:rFonts w:ascii="Baskerville Old Face" w:hAnsi="Baskerville Old Face"/>
          <w:vertAlign w:val="superscript"/>
        </w:rPr>
        <w:footnoteRef/>
      </w:r>
      <w:r w:rsidRPr="00556808">
        <w:rPr>
          <w:rFonts w:ascii="Baskerville Old Face" w:hAnsi="Baskerville Old Face"/>
          <w:sz w:val="20"/>
          <w:szCs w:val="20"/>
        </w:rPr>
        <w:t xml:space="preserve"> </w:t>
      </w:r>
      <w:r w:rsidRPr="00556808">
        <w:rPr>
          <w:rFonts w:ascii="Baskerville Old Face" w:eastAsia="EB Garamond" w:hAnsi="Baskerville Old Face" w:cs="EB Garamond"/>
          <w:sz w:val="20"/>
          <w:szCs w:val="20"/>
        </w:rPr>
        <w:t xml:space="preserve">Gallup. (2022, February 18). Guns. Gallup.com. Retrieved April 1, 2022, from </w:t>
      </w:r>
      <w:hyperlink r:id="rId2">
        <w:r w:rsidRPr="00556808">
          <w:rPr>
            <w:rFonts w:ascii="Baskerville Old Face" w:eastAsia="EB Garamond" w:hAnsi="Baskerville Old Face" w:cs="EB Garamond"/>
            <w:color w:val="1155CC"/>
            <w:sz w:val="20"/>
            <w:szCs w:val="20"/>
            <w:u w:val="single"/>
          </w:rPr>
          <w:t>https://news.gallup.com/poll/1645/guns.aspx</w:t>
        </w:r>
      </w:hyperlink>
      <w:r w:rsidRPr="00556808">
        <w:rPr>
          <w:rFonts w:ascii="Baskerville Old Face" w:eastAsia="EB Garamond" w:hAnsi="Baskerville Old Face" w:cs="EB Garamond"/>
          <w:sz w:val="20"/>
          <w:szCs w:val="20"/>
        </w:rPr>
        <w:t xml:space="preserve">  </w:t>
      </w:r>
    </w:p>
  </w:footnote>
  <w:footnote w:id="3">
    <w:p w14:paraId="7AE81968" w14:textId="77777777" w:rsidR="00FE00A4" w:rsidRPr="00556808" w:rsidRDefault="00FE00A4" w:rsidP="00556808">
      <w:pPr>
        <w:spacing w:line="240" w:lineRule="auto"/>
        <w:jc w:val="both"/>
        <w:rPr>
          <w:rFonts w:ascii="Baskerville Old Face" w:eastAsia="EB Garamond" w:hAnsi="Baskerville Old Face" w:cs="EB Garamond"/>
          <w:sz w:val="20"/>
          <w:szCs w:val="20"/>
        </w:rPr>
      </w:pPr>
      <w:r w:rsidRPr="00556808">
        <w:rPr>
          <w:rFonts w:ascii="Baskerville Old Face" w:hAnsi="Baskerville Old Face"/>
          <w:vertAlign w:val="superscript"/>
        </w:rPr>
        <w:footnoteRef/>
      </w:r>
      <w:r w:rsidRPr="00556808">
        <w:rPr>
          <w:rFonts w:ascii="Baskerville Old Face" w:eastAsia="EB Garamond" w:hAnsi="Baskerville Old Face" w:cs="EB Garamond"/>
          <w:sz w:val="20"/>
          <w:szCs w:val="20"/>
        </w:rPr>
        <w:t xml:space="preserve"> </w:t>
      </w:r>
      <w:proofErr w:type="spellStart"/>
      <w:r w:rsidRPr="00556808">
        <w:rPr>
          <w:rFonts w:ascii="Baskerville Old Face" w:eastAsia="EB Garamond" w:hAnsi="Baskerville Old Face" w:cs="EB Garamond"/>
          <w:sz w:val="20"/>
          <w:szCs w:val="20"/>
        </w:rPr>
        <w:t>Birenbaum</w:t>
      </w:r>
      <w:proofErr w:type="spellEnd"/>
      <w:r w:rsidRPr="00556808">
        <w:rPr>
          <w:rFonts w:ascii="Baskerville Old Face" w:eastAsia="EB Garamond" w:hAnsi="Baskerville Old Face" w:cs="EB Garamond"/>
          <w:sz w:val="20"/>
          <w:szCs w:val="20"/>
        </w:rPr>
        <w:t xml:space="preserve">, G. (2021, March 11). The house just passed universal background checks for gun sales - again. Vox. Retrieved April 1, 2022, from </w:t>
      </w:r>
      <w:hyperlink r:id="rId3">
        <w:r w:rsidRPr="00556808">
          <w:rPr>
            <w:rFonts w:ascii="Baskerville Old Face" w:eastAsia="EB Garamond" w:hAnsi="Baskerville Old Face" w:cs="EB Garamond"/>
            <w:color w:val="1155CC"/>
            <w:sz w:val="20"/>
            <w:szCs w:val="20"/>
            <w:u w:val="single"/>
          </w:rPr>
          <w:t>https://www.vox.com/2021/3/11/22319705/universal-background-checks-house-thompson-murphy</w:t>
        </w:r>
      </w:hyperlink>
      <w:r w:rsidRPr="00556808">
        <w:rPr>
          <w:rFonts w:ascii="Baskerville Old Face" w:eastAsia="EB Garamond" w:hAnsi="Baskerville Old Face" w:cs="EB Garamond"/>
          <w:sz w:val="20"/>
          <w:szCs w:val="20"/>
        </w:rPr>
        <w:t xml:space="preserve">   </w:t>
      </w:r>
    </w:p>
  </w:footnote>
  <w:footnote w:id="4">
    <w:p w14:paraId="3523AC98" w14:textId="77777777" w:rsidR="00FE00A4" w:rsidRPr="00556808" w:rsidRDefault="00FE00A4" w:rsidP="00556808">
      <w:pPr>
        <w:spacing w:line="240" w:lineRule="auto"/>
        <w:jc w:val="both"/>
        <w:rPr>
          <w:rFonts w:ascii="Baskerville Old Face" w:eastAsia="EB Garamond" w:hAnsi="Baskerville Old Face" w:cs="EB Garamond"/>
          <w:sz w:val="20"/>
          <w:szCs w:val="20"/>
        </w:rPr>
      </w:pPr>
      <w:r w:rsidRPr="00556808">
        <w:rPr>
          <w:rFonts w:ascii="Baskerville Old Face" w:hAnsi="Baskerville Old Face"/>
          <w:vertAlign w:val="superscript"/>
        </w:rPr>
        <w:footnoteRef/>
      </w:r>
      <w:r w:rsidRPr="00556808">
        <w:rPr>
          <w:rFonts w:ascii="Baskerville Old Face" w:eastAsia="EB Garamond" w:hAnsi="Baskerville Old Face" w:cs="EB Garamond"/>
          <w:sz w:val="20"/>
          <w:szCs w:val="20"/>
        </w:rPr>
        <w:t xml:space="preserve"> 18 U.S.C. 922(g)(1) </w:t>
      </w:r>
    </w:p>
  </w:footnote>
  <w:footnote w:id="5">
    <w:p w14:paraId="34A1248D" w14:textId="77777777" w:rsidR="00FE00A4" w:rsidRPr="00556808" w:rsidRDefault="00FE00A4" w:rsidP="00556808">
      <w:pPr>
        <w:spacing w:line="240" w:lineRule="auto"/>
        <w:jc w:val="both"/>
        <w:rPr>
          <w:rFonts w:ascii="Baskerville Old Face" w:eastAsia="EB Garamond" w:hAnsi="Baskerville Old Face" w:cs="EB Garamond"/>
          <w:sz w:val="20"/>
          <w:szCs w:val="20"/>
        </w:rPr>
      </w:pPr>
      <w:r w:rsidRPr="00556808">
        <w:rPr>
          <w:rFonts w:ascii="Baskerville Old Face" w:hAnsi="Baskerville Old Face"/>
          <w:vertAlign w:val="superscript"/>
        </w:rPr>
        <w:footnoteRef/>
      </w:r>
      <w:r w:rsidRPr="00556808">
        <w:rPr>
          <w:rFonts w:ascii="Baskerville Old Face" w:eastAsia="EB Garamond" w:hAnsi="Baskerville Old Face" w:cs="EB Garamond"/>
          <w:sz w:val="20"/>
          <w:szCs w:val="20"/>
        </w:rPr>
        <w:t xml:space="preserve"> </w:t>
      </w:r>
      <w:proofErr w:type="spellStart"/>
      <w:r w:rsidRPr="00556808">
        <w:rPr>
          <w:rFonts w:ascii="Baskerville Old Face" w:eastAsia="EB Garamond" w:hAnsi="Baskerville Old Face" w:cs="EB Garamond"/>
          <w:sz w:val="20"/>
          <w:szCs w:val="20"/>
        </w:rPr>
        <w:t>Fritze</w:t>
      </w:r>
      <w:proofErr w:type="spellEnd"/>
      <w:r w:rsidRPr="00556808">
        <w:rPr>
          <w:rFonts w:ascii="Baskerville Old Face" w:eastAsia="EB Garamond" w:hAnsi="Baskerville Old Face" w:cs="EB Garamond"/>
          <w:sz w:val="20"/>
          <w:szCs w:val="20"/>
        </w:rPr>
        <w:t xml:space="preserve">, J. (2021, October 5). Supreme Court declines to take Felon's Second Amendment Challenge to Lifetime Gun Ownership Ban. USA Today. Retrieved April 1, 2022, from </w:t>
      </w:r>
      <w:hyperlink r:id="rId4">
        <w:r w:rsidRPr="00556808">
          <w:rPr>
            <w:rFonts w:ascii="Baskerville Old Face" w:eastAsia="EB Garamond" w:hAnsi="Baskerville Old Face" w:cs="EB Garamond"/>
            <w:color w:val="1155CC"/>
            <w:sz w:val="20"/>
            <w:szCs w:val="20"/>
            <w:u w:val="single"/>
          </w:rPr>
          <w:t>https://www.usatoday.com/story/news/politics/2021/10/04/supreme-court-declines-challenge-gun-ownership-ban-felons/5895319001/</w:t>
        </w:r>
      </w:hyperlink>
      <w:r w:rsidRPr="00556808">
        <w:rPr>
          <w:rFonts w:ascii="Baskerville Old Face" w:eastAsia="EB Garamond" w:hAnsi="Baskerville Old Face" w:cs="EB Garamond"/>
          <w:sz w:val="20"/>
          <w:szCs w:val="20"/>
        </w:rPr>
        <w:t xml:space="preserve">  </w:t>
      </w:r>
    </w:p>
  </w:footnote>
  <w:footnote w:id="6">
    <w:p w14:paraId="25040D31" w14:textId="77777777" w:rsidR="00FE00A4" w:rsidRDefault="00FE00A4" w:rsidP="00556808">
      <w:pPr>
        <w:spacing w:line="240" w:lineRule="auto"/>
        <w:jc w:val="both"/>
        <w:rPr>
          <w:rFonts w:ascii="EB Garamond" w:eastAsia="EB Garamond" w:hAnsi="EB Garamond" w:cs="EB Garamond"/>
          <w:sz w:val="20"/>
          <w:szCs w:val="20"/>
        </w:rPr>
      </w:pPr>
      <w:r w:rsidRPr="00556808">
        <w:rPr>
          <w:rFonts w:ascii="Baskerville Old Face" w:hAnsi="Baskerville Old Face"/>
          <w:vertAlign w:val="superscript"/>
        </w:rPr>
        <w:footnoteRef/>
      </w:r>
      <w:r w:rsidRPr="00556808">
        <w:rPr>
          <w:rFonts w:ascii="Baskerville Old Face" w:eastAsia="EB Garamond" w:hAnsi="Baskerville Old Face" w:cs="EB Garamond"/>
          <w:sz w:val="20"/>
          <w:szCs w:val="20"/>
        </w:rPr>
        <w:t xml:space="preserve"> ABC News Network. (n.d.). 'Ghost guns' showing up in school shootings, experts fear trend will get worse. ABC News. Retrieved April 1, 2022, from </w:t>
      </w:r>
      <w:hyperlink r:id="rId5">
        <w:r w:rsidRPr="00556808">
          <w:rPr>
            <w:rFonts w:ascii="Baskerville Old Face" w:eastAsia="EB Garamond" w:hAnsi="Baskerville Old Face" w:cs="EB Garamond"/>
            <w:color w:val="1155CC"/>
            <w:sz w:val="20"/>
            <w:szCs w:val="20"/>
            <w:u w:val="single"/>
          </w:rPr>
          <w:t>https://abcnews.go.com/US/ghost-guns-showing-school-shootings-experts-fear-trend/story?id=83346844</w:t>
        </w:r>
      </w:hyperlink>
      <w:r>
        <w:rPr>
          <w:rFonts w:ascii="EB Garamond" w:eastAsia="EB Garamond" w:hAnsi="EB Garamond" w:cs="EB Garamond"/>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7F56" w14:textId="77777777" w:rsidR="007F1A41" w:rsidRDefault="007F1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BB24" w14:textId="5C57DEB3" w:rsidR="007F1A41" w:rsidRPr="001D4A3A" w:rsidRDefault="007F1A41" w:rsidP="007F1A41">
    <w:pPr>
      <w:pStyle w:val="Header"/>
      <w:jc w:val="right"/>
      <w:rPr>
        <w:rFonts w:ascii="Times New Roman" w:hAnsi="Times New Roman" w:cs="Times New Roman"/>
        <w:lang w:val="en-US"/>
      </w:rPr>
    </w:pPr>
    <w:r w:rsidRPr="001D4A3A">
      <w:rPr>
        <w:rFonts w:ascii="Times New Roman" w:hAnsi="Times New Roman" w:cs="Times New Roman"/>
        <w:lang w:val="en-US"/>
      </w:rPr>
      <w:t xml:space="preserve">Across the Aisle: </w:t>
    </w:r>
    <w:r>
      <w:rPr>
        <w:rFonts w:ascii="Times New Roman" w:hAnsi="Times New Roman" w:cs="Times New Roman"/>
        <w:lang w:val="en-US"/>
      </w:rPr>
      <w:t>Firearms</w:t>
    </w:r>
  </w:p>
  <w:p w14:paraId="1496C0F2" w14:textId="77777777" w:rsidR="007F1A41" w:rsidRDefault="007F1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F2C7" w14:textId="77777777" w:rsidR="007F1A41" w:rsidRDefault="007F1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0811"/>
    <w:multiLevelType w:val="hybridMultilevel"/>
    <w:tmpl w:val="17C4F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85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77"/>
    <w:rsid w:val="00016977"/>
    <w:rsid w:val="00113FFC"/>
    <w:rsid w:val="003D1E40"/>
    <w:rsid w:val="00556808"/>
    <w:rsid w:val="00675E4A"/>
    <w:rsid w:val="006A1032"/>
    <w:rsid w:val="007F1A41"/>
    <w:rsid w:val="008533D4"/>
    <w:rsid w:val="009F199C"/>
    <w:rsid w:val="00A35912"/>
    <w:rsid w:val="00D7796D"/>
    <w:rsid w:val="00FE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231D9"/>
  <w15:docId w15:val="{561BBBE2-84D6-2647-B352-FC74C8C0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FE00A4"/>
    <w:pPr>
      <w:spacing w:line="240" w:lineRule="auto"/>
    </w:pPr>
    <w:rPr>
      <w:sz w:val="20"/>
      <w:szCs w:val="20"/>
    </w:rPr>
  </w:style>
  <w:style w:type="character" w:customStyle="1" w:styleId="FootnoteTextChar">
    <w:name w:val="Footnote Text Char"/>
    <w:basedOn w:val="DefaultParagraphFont"/>
    <w:link w:val="FootnoteText"/>
    <w:uiPriority w:val="99"/>
    <w:semiHidden/>
    <w:rsid w:val="00FE00A4"/>
    <w:rPr>
      <w:sz w:val="20"/>
      <w:szCs w:val="20"/>
    </w:rPr>
  </w:style>
  <w:style w:type="paragraph" w:styleId="EndnoteText">
    <w:name w:val="endnote text"/>
    <w:basedOn w:val="Normal"/>
    <w:link w:val="EndnoteTextChar"/>
    <w:uiPriority w:val="99"/>
    <w:semiHidden/>
    <w:unhideWhenUsed/>
    <w:rsid w:val="00FE00A4"/>
    <w:pPr>
      <w:spacing w:line="240" w:lineRule="auto"/>
    </w:pPr>
    <w:rPr>
      <w:sz w:val="20"/>
      <w:szCs w:val="20"/>
    </w:rPr>
  </w:style>
  <w:style w:type="character" w:customStyle="1" w:styleId="EndnoteTextChar">
    <w:name w:val="Endnote Text Char"/>
    <w:basedOn w:val="DefaultParagraphFont"/>
    <w:link w:val="EndnoteText"/>
    <w:uiPriority w:val="99"/>
    <w:semiHidden/>
    <w:rsid w:val="00FE00A4"/>
    <w:rPr>
      <w:sz w:val="20"/>
      <w:szCs w:val="20"/>
    </w:rPr>
  </w:style>
  <w:style w:type="character" w:styleId="FootnoteReference">
    <w:name w:val="footnote reference"/>
    <w:basedOn w:val="DefaultParagraphFont"/>
    <w:uiPriority w:val="99"/>
    <w:semiHidden/>
    <w:unhideWhenUsed/>
    <w:rsid w:val="00FE00A4"/>
    <w:rPr>
      <w:vertAlign w:val="superscript"/>
    </w:rPr>
  </w:style>
  <w:style w:type="character" w:styleId="EndnoteReference">
    <w:name w:val="endnote reference"/>
    <w:basedOn w:val="DefaultParagraphFont"/>
    <w:uiPriority w:val="99"/>
    <w:semiHidden/>
    <w:unhideWhenUsed/>
    <w:rsid w:val="00FE00A4"/>
    <w:rPr>
      <w:vertAlign w:val="superscript"/>
    </w:rPr>
  </w:style>
  <w:style w:type="paragraph" w:styleId="BalloonText">
    <w:name w:val="Balloon Text"/>
    <w:basedOn w:val="Normal"/>
    <w:link w:val="BalloonTextChar"/>
    <w:uiPriority w:val="99"/>
    <w:semiHidden/>
    <w:unhideWhenUsed/>
    <w:rsid w:val="00675E4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E4A"/>
    <w:rPr>
      <w:rFonts w:ascii="Times New Roman" w:hAnsi="Times New Roman" w:cs="Times New Roman"/>
      <w:sz w:val="18"/>
      <w:szCs w:val="18"/>
    </w:rPr>
  </w:style>
  <w:style w:type="paragraph" w:styleId="ListParagraph">
    <w:name w:val="List Paragraph"/>
    <w:basedOn w:val="Normal"/>
    <w:uiPriority w:val="34"/>
    <w:qFormat/>
    <w:rsid w:val="00675E4A"/>
    <w:pPr>
      <w:ind w:left="720"/>
      <w:contextualSpacing/>
    </w:pPr>
  </w:style>
  <w:style w:type="paragraph" w:styleId="Header">
    <w:name w:val="header"/>
    <w:basedOn w:val="Normal"/>
    <w:link w:val="HeaderChar"/>
    <w:uiPriority w:val="99"/>
    <w:unhideWhenUsed/>
    <w:rsid w:val="007F1A41"/>
    <w:pPr>
      <w:tabs>
        <w:tab w:val="center" w:pos="4680"/>
        <w:tab w:val="right" w:pos="9360"/>
      </w:tabs>
      <w:spacing w:line="240" w:lineRule="auto"/>
    </w:pPr>
  </w:style>
  <w:style w:type="character" w:customStyle="1" w:styleId="HeaderChar">
    <w:name w:val="Header Char"/>
    <w:basedOn w:val="DefaultParagraphFont"/>
    <w:link w:val="Header"/>
    <w:uiPriority w:val="99"/>
    <w:rsid w:val="007F1A41"/>
  </w:style>
  <w:style w:type="paragraph" w:styleId="Footer">
    <w:name w:val="footer"/>
    <w:basedOn w:val="Normal"/>
    <w:link w:val="FooterChar"/>
    <w:uiPriority w:val="99"/>
    <w:unhideWhenUsed/>
    <w:rsid w:val="007F1A41"/>
    <w:pPr>
      <w:tabs>
        <w:tab w:val="center" w:pos="4680"/>
        <w:tab w:val="right" w:pos="9360"/>
      </w:tabs>
      <w:spacing w:line="240" w:lineRule="auto"/>
    </w:pPr>
  </w:style>
  <w:style w:type="character" w:customStyle="1" w:styleId="FooterChar">
    <w:name w:val="Footer Char"/>
    <w:basedOn w:val="DefaultParagraphFont"/>
    <w:link w:val="Footer"/>
    <w:uiPriority w:val="99"/>
    <w:rsid w:val="007F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4693">
      <w:bodyDiv w:val="1"/>
      <w:marLeft w:val="0"/>
      <w:marRight w:val="0"/>
      <w:marTop w:val="0"/>
      <w:marBottom w:val="0"/>
      <w:divBdr>
        <w:top w:val="none" w:sz="0" w:space="0" w:color="auto"/>
        <w:left w:val="none" w:sz="0" w:space="0" w:color="auto"/>
        <w:bottom w:val="none" w:sz="0" w:space="0" w:color="auto"/>
        <w:right w:val="none" w:sz="0" w:space="0" w:color="auto"/>
      </w:divBdr>
    </w:div>
    <w:div w:id="1608078080">
      <w:bodyDiv w:val="1"/>
      <w:marLeft w:val="0"/>
      <w:marRight w:val="0"/>
      <w:marTop w:val="0"/>
      <w:marBottom w:val="0"/>
      <w:divBdr>
        <w:top w:val="none" w:sz="0" w:space="0" w:color="auto"/>
        <w:left w:val="none" w:sz="0" w:space="0" w:color="auto"/>
        <w:bottom w:val="none" w:sz="0" w:space="0" w:color="auto"/>
        <w:right w:val="none" w:sz="0" w:space="0" w:color="auto"/>
      </w:divBdr>
      <w:divsChild>
        <w:div w:id="1994134980">
          <w:marLeft w:val="0"/>
          <w:marRight w:val="0"/>
          <w:marTop w:val="0"/>
          <w:marBottom w:val="0"/>
          <w:divBdr>
            <w:top w:val="none" w:sz="0" w:space="0" w:color="auto"/>
            <w:left w:val="none" w:sz="0" w:space="0" w:color="auto"/>
            <w:bottom w:val="none" w:sz="0" w:space="0" w:color="auto"/>
            <w:right w:val="none" w:sz="0" w:space="0" w:color="auto"/>
          </w:divBdr>
        </w:div>
        <w:div w:id="76293658">
          <w:marLeft w:val="0"/>
          <w:marRight w:val="0"/>
          <w:marTop w:val="0"/>
          <w:marBottom w:val="0"/>
          <w:divBdr>
            <w:top w:val="none" w:sz="0" w:space="0" w:color="auto"/>
            <w:left w:val="none" w:sz="0" w:space="0" w:color="auto"/>
            <w:bottom w:val="none" w:sz="0" w:space="0" w:color="auto"/>
            <w:right w:val="none" w:sz="0" w:space="0" w:color="auto"/>
          </w:divBdr>
        </w:div>
        <w:div w:id="869875946">
          <w:marLeft w:val="0"/>
          <w:marRight w:val="0"/>
          <w:marTop w:val="0"/>
          <w:marBottom w:val="0"/>
          <w:divBdr>
            <w:top w:val="none" w:sz="0" w:space="0" w:color="auto"/>
            <w:left w:val="none" w:sz="0" w:space="0" w:color="auto"/>
            <w:bottom w:val="none" w:sz="0" w:space="0" w:color="auto"/>
            <w:right w:val="none" w:sz="0" w:space="0" w:color="auto"/>
          </w:divBdr>
        </w:div>
      </w:divsChild>
    </w:div>
    <w:div w:id="170887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vox.com/2021/3/11/22319705/universal-background-checks-house-thompson-murphy" TargetMode="External"/><Relationship Id="rId2" Type="http://schemas.openxmlformats.org/officeDocument/2006/relationships/hyperlink" Target="https://news.gallup.com/poll/1645/guns.aspx" TargetMode="External"/><Relationship Id="rId1" Type="http://schemas.openxmlformats.org/officeDocument/2006/relationships/hyperlink" Target="https://doi.org/10.7326/m16-1590" TargetMode="External"/><Relationship Id="rId5" Type="http://schemas.openxmlformats.org/officeDocument/2006/relationships/hyperlink" Target="https://abcnews.go.com/US/ghost-guns-showing-school-shootings-experts-fear-trend/story?id=83346844" TargetMode="External"/><Relationship Id="rId4" Type="http://schemas.openxmlformats.org/officeDocument/2006/relationships/hyperlink" Target="https://www.usatoday.com/story/news/politics/2021/10/04/supreme-court-declines-challenge-gun-ownership-ban-felons/589531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Diamantis, Mihailis E</cp:lastModifiedBy>
  <cp:revision>5</cp:revision>
  <cp:lastPrinted>2022-04-03T13:34:00Z</cp:lastPrinted>
  <dcterms:created xsi:type="dcterms:W3CDTF">2022-04-03T13:34:00Z</dcterms:created>
  <dcterms:modified xsi:type="dcterms:W3CDTF">2024-03-29T00:09:00Z</dcterms:modified>
</cp:coreProperties>
</file>